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E" w:rsidRPr="000B266E" w:rsidRDefault="000B266E" w:rsidP="000B266E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120"/>
        <w:ind w:left="4247" w:firstLine="709"/>
        <w:rPr>
          <w:color w:val="000000"/>
          <w:sz w:val="28"/>
          <w:szCs w:val="28"/>
        </w:rPr>
      </w:pPr>
      <w:r w:rsidRPr="000B266E">
        <w:rPr>
          <w:color w:val="000000"/>
          <w:sz w:val="28"/>
          <w:szCs w:val="28"/>
        </w:rPr>
        <w:t>Приложение</w:t>
      </w:r>
    </w:p>
    <w:p w:rsidR="000B266E" w:rsidRPr="000B266E" w:rsidRDefault="000B266E" w:rsidP="000B266E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120"/>
        <w:ind w:left="4247" w:firstLine="709"/>
        <w:rPr>
          <w:color w:val="000000"/>
          <w:sz w:val="28"/>
          <w:szCs w:val="28"/>
        </w:rPr>
      </w:pPr>
      <w:r w:rsidRPr="000B266E">
        <w:rPr>
          <w:color w:val="000000"/>
          <w:sz w:val="28"/>
          <w:szCs w:val="28"/>
        </w:rPr>
        <w:t>УТВЕРЖДЕНА</w:t>
      </w:r>
    </w:p>
    <w:p w:rsidR="000B266E" w:rsidRPr="000B266E" w:rsidRDefault="000B266E" w:rsidP="000B266E">
      <w:pPr>
        <w:shd w:val="clear" w:color="auto" w:fill="FFFFFF"/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  <w:r w:rsidRPr="000B266E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0B266E">
        <w:rPr>
          <w:color w:val="000000"/>
          <w:sz w:val="28"/>
          <w:szCs w:val="28"/>
        </w:rPr>
        <w:t>администрации</w:t>
      </w:r>
    </w:p>
    <w:p w:rsidR="000B266E" w:rsidRPr="000B266E" w:rsidRDefault="000B266E" w:rsidP="000B266E">
      <w:pPr>
        <w:shd w:val="clear" w:color="auto" w:fill="FFFFFF"/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  <w:r w:rsidRPr="000B266E">
        <w:rPr>
          <w:color w:val="000000"/>
          <w:sz w:val="28"/>
          <w:szCs w:val="28"/>
        </w:rPr>
        <w:t>Советского района</w:t>
      </w:r>
    </w:p>
    <w:p w:rsidR="000B266E" w:rsidRPr="000B266E" w:rsidRDefault="000B266E" w:rsidP="000B266E">
      <w:pPr>
        <w:shd w:val="clear" w:color="auto" w:fill="FFFFFF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 w:rsidRPr="000B266E">
        <w:rPr>
          <w:color w:val="000000"/>
          <w:sz w:val="28"/>
          <w:szCs w:val="28"/>
        </w:rPr>
        <w:t xml:space="preserve">от  </w:t>
      </w:r>
      <w:r w:rsidR="009F4FB9">
        <w:rPr>
          <w:color w:val="000000"/>
          <w:sz w:val="28"/>
          <w:szCs w:val="28"/>
        </w:rPr>
        <w:t xml:space="preserve">16.12.2020 </w:t>
      </w:r>
      <w:r w:rsidRPr="000B266E">
        <w:rPr>
          <w:color w:val="000000"/>
          <w:sz w:val="28"/>
          <w:szCs w:val="28"/>
        </w:rPr>
        <w:t xml:space="preserve">№ </w:t>
      </w:r>
      <w:r w:rsidR="009F4FB9">
        <w:rPr>
          <w:color w:val="000000"/>
          <w:sz w:val="28"/>
          <w:szCs w:val="28"/>
        </w:rPr>
        <w:t>814</w:t>
      </w:r>
    </w:p>
    <w:p w:rsidR="000B266E" w:rsidRPr="00CB3742" w:rsidRDefault="000B266E" w:rsidP="000B266E">
      <w:pPr>
        <w:tabs>
          <w:tab w:val="left" w:pos="7425"/>
        </w:tabs>
      </w:pPr>
    </w:p>
    <w:p w:rsidR="000B266E" w:rsidRPr="00CB3742" w:rsidRDefault="000B266E" w:rsidP="000B266E"/>
    <w:p w:rsidR="000B266E" w:rsidRPr="00CB3742" w:rsidRDefault="000B266E" w:rsidP="000B266E"/>
    <w:p w:rsidR="000B266E" w:rsidRPr="00CB3742" w:rsidRDefault="000B266E" w:rsidP="000B266E"/>
    <w:p w:rsidR="000B266E" w:rsidRPr="00CB3742" w:rsidRDefault="000B266E" w:rsidP="000B266E"/>
    <w:p w:rsidR="000B266E" w:rsidRPr="00CB3742" w:rsidRDefault="000B266E" w:rsidP="000B266E"/>
    <w:p w:rsidR="000B266E" w:rsidRPr="00CB3742" w:rsidRDefault="000B266E" w:rsidP="000B266E"/>
    <w:p w:rsidR="000B266E" w:rsidRDefault="000B266E" w:rsidP="000B266E">
      <w:pPr>
        <w:rPr>
          <w:b/>
        </w:rPr>
      </w:pPr>
    </w:p>
    <w:p w:rsidR="000B266E" w:rsidRDefault="000B266E" w:rsidP="000B266E">
      <w:pPr>
        <w:jc w:val="center"/>
        <w:rPr>
          <w:b/>
        </w:rPr>
      </w:pPr>
    </w:p>
    <w:p w:rsidR="000B266E" w:rsidRPr="000B266E" w:rsidRDefault="000B266E" w:rsidP="000B266E">
      <w:pPr>
        <w:jc w:val="center"/>
        <w:rPr>
          <w:b/>
          <w:sz w:val="28"/>
          <w:szCs w:val="28"/>
        </w:rPr>
      </w:pPr>
      <w:r w:rsidRPr="000B266E">
        <w:rPr>
          <w:b/>
          <w:sz w:val="28"/>
          <w:szCs w:val="28"/>
        </w:rPr>
        <w:t>МУНИЦИПАЛЬНАЯ ПРОГРАММА</w:t>
      </w:r>
    </w:p>
    <w:p w:rsidR="000B266E" w:rsidRPr="000B266E" w:rsidRDefault="000B266E" w:rsidP="000B266E">
      <w:pPr>
        <w:tabs>
          <w:tab w:val="left" w:pos="5670"/>
        </w:tabs>
        <w:jc w:val="center"/>
        <w:rPr>
          <w:b/>
          <w:sz w:val="28"/>
          <w:szCs w:val="28"/>
        </w:rPr>
      </w:pPr>
      <w:r w:rsidRPr="000B266E">
        <w:rPr>
          <w:b/>
          <w:sz w:val="28"/>
          <w:szCs w:val="28"/>
        </w:rPr>
        <w:t>СОВЕТСКОГО МУНИЦИПАЛЬНОГО РАЙОНА</w:t>
      </w:r>
    </w:p>
    <w:p w:rsidR="000B266E" w:rsidRDefault="000B266E" w:rsidP="000B266E">
      <w:pPr>
        <w:jc w:val="center"/>
        <w:rPr>
          <w:b/>
          <w:sz w:val="28"/>
          <w:szCs w:val="28"/>
        </w:rPr>
      </w:pPr>
      <w:r w:rsidRPr="000B266E">
        <w:rPr>
          <w:b/>
          <w:sz w:val="28"/>
          <w:szCs w:val="28"/>
        </w:rPr>
        <w:t>КИРОВСКОЙ ОБЛАСТИ</w:t>
      </w:r>
    </w:p>
    <w:p w:rsidR="000B266E" w:rsidRPr="000B266E" w:rsidRDefault="000B266E" w:rsidP="000B266E">
      <w:pPr>
        <w:jc w:val="center"/>
        <w:rPr>
          <w:b/>
          <w:sz w:val="28"/>
          <w:szCs w:val="28"/>
        </w:rPr>
      </w:pPr>
    </w:p>
    <w:p w:rsidR="000B266E" w:rsidRPr="000B266E" w:rsidRDefault="000B266E" w:rsidP="000B266E">
      <w:pPr>
        <w:jc w:val="center"/>
        <w:rPr>
          <w:b/>
          <w:caps/>
          <w:sz w:val="28"/>
          <w:szCs w:val="28"/>
        </w:rPr>
      </w:pPr>
      <w:r w:rsidRPr="000B266E">
        <w:rPr>
          <w:b/>
          <w:caps/>
          <w:sz w:val="28"/>
          <w:szCs w:val="28"/>
        </w:rPr>
        <w:t xml:space="preserve">«УПРАВЛЕНИЕ МУНИЦИПАЛЬНЫМ ИМУЩЕСТВОМ </w:t>
      </w:r>
    </w:p>
    <w:p w:rsidR="000B266E" w:rsidRPr="000B266E" w:rsidRDefault="000B266E" w:rsidP="000B266E">
      <w:pPr>
        <w:jc w:val="center"/>
        <w:rPr>
          <w:b/>
          <w:sz w:val="28"/>
          <w:szCs w:val="28"/>
        </w:rPr>
      </w:pPr>
      <w:r w:rsidRPr="000B266E">
        <w:rPr>
          <w:b/>
          <w:caps/>
          <w:sz w:val="28"/>
          <w:szCs w:val="28"/>
        </w:rPr>
        <w:t xml:space="preserve">И ЗЕМЕЛЬНЫМИ РЕСУРСАМИ  </w:t>
      </w:r>
      <w:r>
        <w:rPr>
          <w:b/>
          <w:caps/>
          <w:sz w:val="28"/>
          <w:szCs w:val="28"/>
        </w:rPr>
        <w:t>НА</w:t>
      </w:r>
      <w:r w:rsidRPr="000B266E">
        <w:rPr>
          <w:b/>
          <w:sz w:val="28"/>
          <w:szCs w:val="28"/>
        </w:rPr>
        <w:t xml:space="preserve"> 2021-2030 </w:t>
      </w:r>
      <w:r>
        <w:rPr>
          <w:b/>
          <w:sz w:val="28"/>
          <w:szCs w:val="28"/>
        </w:rPr>
        <w:t>ГОДЫ»</w:t>
      </w:r>
    </w:p>
    <w:p w:rsidR="000B266E" w:rsidRP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0B266E" w:rsidRDefault="000B266E" w:rsidP="009012B8">
      <w:pPr>
        <w:jc w:val="center"/>
        <w:rPr>
          <w:b/>
          <w:sz w:val="28"/>
          <w:szCs w:val="28"/>
        </w:rPr>
      </w:pPr>
    </w:p>
    <w:p w:rsidR="00205977" w:rsidRDefault="00205977" w:rsidP="009012B8">
      <w:pPr>
        <w:jc w:val="center"/>
        <w:rPr>
          <w:b/>
          <w:sz w:val="28"/>
          <w:szCs w:val="28"/>
        </w:rPr>
      </w:pPr>
    </w:p>
    <w:p w:rsidR="009012B8" w:rsidRPr="00D63581" w:rsidRDefault="009012B8" w:rsidP="009012B8">
      <w:pPr>
        <w:jc w:val="center"/>
        <w:rPr>
          <w:b/>
          <w:sz w:val="28"/>
          <w:szCs w:val="28"/>
        </w:rPr>
      </w:pPr>
      <w:r w:rsidRPr="00D63581">
        <w:rPr>
          <w:b/>
          <w:sz w:val="28"/>
          <w:szCs w:val="28"/>
        </w:rPr>
        <w:lastRenderedPageBreak/>
        <w:t>ПАСПОРТ</w:t>
      </w:r>
    </w:p>
    <w:p w:rsidR="009012B8" w:rsidRPr="00D63581" w:rsidRDefault="00B81FDB" w:rsidP="00901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9012B8" w:rsidRPr="00D63581">
        <w:rPr>
          <w:b/>
          <w:sz w:val="28"/>
          <w:szCs w:val="28"/>
        </w:rPr>
        <w:t xml:space="preserve"> программы </w:t>
      </w:r>
    </w:p>
    <w:p w:rsidR="009012B8" w:rsidRDefault="0060256A" w:rsidP="0060256A">
      <w:pPr>
        <w:jc w:val="center"/>
      </w:pPr>
      <w:r>
        <w:rPr>
          <w:sz w:val="28"/>
          <w:szCs w:val="28"/>
        </w:rPr>
        <w:t>«Управление муниципальным имуществом и земельными ресурсами             на 2021-2030 годы»</w:t>
      </w:r>
    </w:p>
    <w:p w:rsidR="009012B8" w:rsidRDefault="009012B8" w:rsidP="009012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713"/>
      </w:tblGrid>
      <w:tr w:rsidR="009012B8" w:rsidRPr="00B54A7A" w:rsidTr="001510E8">
        <w:tc>
          <w:tcPr>
            <w:tcW w:w="4716" w:type="dxa"/>
          </w:tcPr>
          <w:p w:rsidR="009012B8" w:rsidRPr="00B54A7A" w:rsidRDefault="009012B8" w:rsidP="00643749">
            <w:pPr>
              <w:rPr>
                <w:sz w:val="28"/>
                <w:szCs w:val="28"/>
                <w:lang w:val="en-US"/>
              </w:rPr>
            </w:pPr>
            <w:r w:rsidRPr="00B54A7A">
              <w:rPr>
                <w:sz w:val="28"/>
                <w:szCs w:val="28"/>
              </w:rPr>
              <w:t xml:space="preserve">Ответственный </w:t>
            </w:r>
            <w:r w:rsidR="00505402" w:rsidRPr="00B54A7A">
              <w:rPr>
                <w:sz w:val="28"/>
                <w:szCs w:val="28"/>
              </w:rPr>
              <w:t xml:space="preserve"> </w:t>
            </w:r>
            <w:r w:rsidRPr="00B54A7A">
              <w:rPr>
                <w:sz w:val="28"/>
                <w:szCs w:val="28"/>
              </w:rPr>
              <w:t>исполнитель</w:t>
            </w:r>
            <w:r w:rsidR="00505402" w:rsidRPr="00B54A7A">
              <w:rPr>
                <w:sz w:val="28"/>
                <w:szCs w:val="28"/>
              </w:rPr>
              <w:t xml:space="preserve"> мун</w:t>
            </w:r>
            <w:r w:rsidR="00505402" w:rsidRPr="00B54A7A">
              <w:rPr>
                <w:sz w:val="28"/>
                <w:szCs w:val="28"/>
              </w:rPr>
              <w:t>и</w:t>
            </w:r>
            <w:r w:rsidR="00505402" w:rsidRPr="00B54A7A">
              <w:rPr>
                <w:sz w:val="28"/>
                <w:szCs w:val="28"/>
              </w:rPr>
              <w:t xml:space="preserve">ципальной </w:t>
            </w:r>
            <w:r w:rsidR="00006BE1" w:rsidRPr="00B54A7A">
              <w:rPr>
                <w:sz w:val="28"/>
                <w:szCs w:val="28"/>
              </w:rPr>
              <w:t xml:space="preserve"> </w:t>
            </w:r>
            <w:r w:rsidR="00862237" w:rsidRPr="00B54A7A">
              <w:rPr>
                <w:sz w:val="28"/>
                <w:szCs w:val="28"/>
              </w:rPr>
              <w:t>п</w:t>
            </w:r>
            <w:r w:rsidRPr="00B54A7A">
              <w:rPr>
                <w:sz w:val="28"/>
                <w:szCs w:val="28"/>
              </w:rPr>
              <w:t>рограммы</w:t>
            </w:r>
          </w:p>
        </w:tc>
        <w:tc>
          <w:tcPr>
            <w:tcW w:w="4713" w:type="dxa"/>
          </w:tcPr>
          <w:p w:rsidR="009012B8" w:rsidRPr="00B54A7A" w:rsidRDefault="0060256A" w:rsidP="00643749">
            <w:pPr>
              <w:rPr>
                <w:sz w:val="28"/>
                <w:szCs w:val="28"/>
              </w:rPr>
            </w:pPr>
            <w:r w:rsidRPr="00B54A7A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B54A7A">
              <w:rPr>
                <w:sz w:val="28"/>
                <w:szCs w:val="28"/>
              </w:rPr>
              <w:t>земельно-</w:t>
            </w:r>
            <w:r w:rsidR="00B54A7A">
              <w:rPr>
                <w:sz w:val="28"/>
                <w:szCs w:val="28"/>
              </w:rPr>
              <w:t>и</w:t>
            </w:r>
            <w:r w:rsidRPr="00B54A7A">
              <w:rPr>
                <w:sz w:val="28"/>
                <w:szCs w:val="28"/>
              </w:rPr>
              <w:t>мущественных</w:t>
            </w:r>
            <w:proofErr w:type="gramEnd"/>
            <w:r w:rsidRPr="00B54A7A">
              <w:rPr>
                <w:sz w:val="28"/>
                <w:szCs w:val="28"/>
              </w:rPr>
              <w:t xml:space="preserve"> администрации С</w:t>
            </w:r>
            <w:r w:rsidRPr="00B54A7A">
              <w:rPr>
                <w:sz w:val="28"/>
                <w:szCs w:val="28"/>
              </w:rPr>
              <w:t>о</w:t>
            </w:r>
            <w:r w:rsidRPr="00B54A7A">
              <w:rPr>
                <w:sz w:val="28"/>
                <w:szCs w:val="28"/>
              </w:rPr>
              <w:t xml:space="preserve">ветского района (далее – </w:t>
            </w:r>
            <w:r w:rsidR="00C3548F">
              <w:rPr>
                <w:sz w:val="28"/>
                <w:szCs w:val="28"/>
              </w:rPr>
              <w:t>Управл</w:t>
            </w:r>
            <w:r w:rsidR="00C3548F">
              <w:rPr>
                <w:sz w:val="28"/>
                <w:szCs w:val="28"/>
              </w:rPr>
              <w:t>е</w:t>
            </w:r>
            <w:r w:rsidR="00C3548F">
              <w:rPr>
                <w:sz w:val="28"/>
                <w:szCs w:val="28"/>
              </w:rPr>
              <w:t>ние</w:t>
            </w:r>
            <w:r w:rsidRPr="00B54A7A">
              <w:rPr>
                <w:sz w:val="28"/>
                <w:szCs w:val="28"/>
              </w:rPr>
              <w:t>)</w:t>
            </w:r>
          </w:p>
        </w:tc>
      </w:tr>
      <w:tr w:rsidR="009012B8" w:rsidRPr="00B54A7A" w:rsidTr="001510E8">
        <w:tc>
          <w:tcPr>
            <w:tcW w:w="4716" w:type="dxa"/>
          </w:tcPr>
          <w:p w:rsidR="009012B8" w:rsidRPr="00B54A7A" w:rsidRDefault="009012B8" w:rsidP="00643749">
            <w:pPr>
              <w:rPr>
                <w:sz w:val="28"/>
                <w:szCs w:val="28"/>
                <w:lang w:val="en-US"/>
              </w:rPr>
            </w:pPr>
            <w:r w:rsidRPr="00B54A7A">
              <w:rPr>
                <w:sz w:val="28"/>
                <w:szCs w:val="28"/>
              </w:rPr>
              <w:t xml:space="preserve">Цели </w:t>
            </w:r>
            <w:r w:rsidR="000D0D5E" w:rsidRPr="00B54A7A">
              <w:rPr>
                <w:sz w:val="28"/>
                <w:szCs w:val="28"/>
              </w:rPr>
              <w:t xml:space="preserve">муниципальной </w:t>
            </w:r>
            <w:r w:rsidR="00006BE1" w:rsidRPr="00B54A7A">
              <w:rPr>
                <w:sz w:val="28"/>
                <w:szCs w:val="28"/>
              </w:rPr>
              <w:t xml:space="preserve"> </w:t>
            </w:r>
            <w:r w:rsidR="00862237" w:rsidRPr="00B54A7A">
              <w:rPr>
                <w:sz w:val="28"/>
                <w:szCs w:val="28"/>
              </w:rPr>
              <w:t>п</w:t>
            </w:r>
            <w:r w:rsidRPr="00B54A7A">
              <w:rPr>
                <w:sz w:val="28"/>
                <w:szCs w:val="28"/>
              </w:rPr>
              <w:t>рограммы</w:t>
            </w:r>
          </w:p>
        </w:tc>
        <w:tc>
          <w:tcPr>
            <w:tcW w:w="4713" w:type="dxa"/>
          </w:tcPr>
          <w:p w:rsidR="00643749" w:rsidRDefault="00643749" w:rsidP="00643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510E8" w:rsidRPr="00643749">
              <w:rPr>
                <w:sz w:val="28"/>
                <w:szCs w:val="28"/>
              </w:rPr>
              <w:t>обеспечение реализации орг</w:t>
            </w:r>
            <w:r w:rsidR="001510E8" w:rsidRPr="00643749">
              <w:rPr>
                <w:sz w:val="28"/>
                <w:szCs w:val="28"/>
              </w:rPr>
              <w:t>а</w:t>
            </w:r>
            <w:r w:rsidR="001510E8" w:rsidRPr="00643749">
              <w:rPr>
                <w:sz w:val="28"/>
                <w:szCs w:val="28"/>
              </w:rPr>
              <w:t>нами</w:t>
            </w:r>
            <w:r w:rsidR="001510E8" w:rsidRPr="00B54A7A">
              <w:rPr>
                <w:sz w:val="28"/>
                <w:szCs w:val="28"/>
              </w:rPr>
              <w:t xml:space="preserve"> местного самоуправления  м</w:t>
            </w:r>
            <w:r w:rsidR="001510E8" w:rsidRPr="00B54A7A">
              <w:rPr>
                <w:sz w:val="28"/>
                <w:szCs w:val="28"/>
              </w:rPr>
              <w:t>у</w:t>
            </w:r>
            <w:r w:rsidR="001510E8" w:rsidRPr="00B54A7A">
              <w:rPr>
                <w:sz w:val="28"/>
                <w:szCs w:val="28"/>
              </w:rPr>
              <w:t>ниципального образования Сове</w:t>
            </w:r>
            <w:r w:rsidR="001510E8" w:rsidRPr="00B54A7A">
              <w:rPr>
                <w:sz w:val="28"/>
                <w:szCs w:val="28"/>
              </w:rPr>
              <w:t>т</w:t>
            </w:r>
            <w:r w:rsidR="001510E8" w:rsidRPr="00B54A7A">
              <w:rPr>
                <w:sz w:val="28"/>
                <w:szCs w:val="28"/>
              </w:rPr>
              <w:t>ский муниципальный район Киро</w:t>
            </w:r>
            <w:r w:rsidR="001510E8" w:rsidRPr="00B54A7A">
              <w:rPr>
                <w:sz w:val="28"/>
                <w:szCs w:val="28"/>
              </w:rPr>
              <w:t>в</w:t>
            </w:r>
            <w:r w:rsidR="001510E8" w:rsidRPr="00B54A7A">
              <w:rPr>
                <w:sz w:val="28"/>
                <w:szCs w:val="28"/>
              </w:rPr>
              <w:t>ской области их полномочий в сфере управления муниципальным  имущ</w:t>
            </w:r>
            <w:r w:rsidR="001510E8" w:rsidRPr="00B54A7A">
              <w:rPr>
                <w:sz w:val="28"/>
                <w:szCs w:val="28"/>
              </w:rPr>
              <w:t>е</w:t>
            </w:r>
            <w:r w:rsidR="001510E8" w:rsidRPr="00B54A7A">
              <w:rPr>
                <w:sz w:val="28"/>
                <w:szCs w:val="28"/>
              </w:rPr>
              <w:t>ством и земельными ресурсами</w:t>
            </w:r>
            <w:r>
              <w:rPr>
                <w:sz w:val="28"/>
                <w:szCs w:val="28"/>
              </w:rPr>
              <w:t>;</w:t>
            </w:r>
          </w:p>
          <w:p w:rsidR="009012B8" w:rsidRPr="00B54A7A" w:rsidRDefault="001510E8" w:rsidP="00643749">
            <w:pPr>
              <w:jc w:val="both"/>
              <w:rPr>
                <w:sz w:val="28"/>
                <w:szCs w:val="28"/>
              </w:rPr>
            </w:pPr>
            <w:r w:rsidRPr="00B54A7A">
              <w:rPr>
                <w:sz w:val="28"/>
                <w:szCs w:val="28"/>
              </w:rPr>
              <w:t xml:space="preserve"> </w:t>
            </w:r>
            <w:r w:rsidR="00643749">
              <w:rPr>
                <w:sz w:val="28"/>
                <w:szCs w:val="28"/>
              </w:rPr>
              <w:t xml:space="preserve">          </w:t>
            </w:r>
            <w:r w:rsidR="00643749" w:rsidRPr="00643749">
              <w:rPr>
                <w:sz w:val="28"/>
                <w:szCs w:val="28"/>
              </w:rPr>
              <w:t>повышение эффективности управления муниципальным   им</w:t>
            </w:r>
            <w:r w:rsidR="00643749" w:rsidRPr="00643749">
              <w:rPr>
                <w:sz w:val="28"/>
                <w:szCs w:val="28"/>
              </w:rPr>
              <w:t>у</w:t>
            </w:r>
            <w:r w:rsidR="00643749" w:rsidRPr="00643749">
              <w:rPr>
                <w:sz w:val="28"/>
                <w:szCs w:val="28"/>
              </w:rPr>
              <w:t>ществом и зе</w:t>
            </w:r>
            <w:r w:rsidR="00643749">
              <w:rPr>
                <w:sz w:val="28"/>
                <w:szCs w:val="28"/>
              </w:rPr>
              <w:t>мельными ресурсами</w:t>
            </w:r>
          </w:p>
        </w:tc>
      </w:tr>
      <w:tr w:rsidR="00643749" w:rsidRPr="00B54A7A" w:rsidTr="00401BAB">
        <w:trPr>
          <w:trHeight w:val="6381"/>
        </w:trPr>
        <w:tc>
          <w:tcPr>
            <w:tcW w:w="4716" w:type="dxa"/>
          </w:tcPr>
          <w:p w:rsidR="00643749" w:rsidRPr="00B54A7A" w:rsidRDefault="00643749" w:rsidP="00643749">
            <w:pPr>
              <w:rPr>
                <w:sz w:val="28"/>
                <w:szCs w:val="28"/>
                <w:lang w:val="en-US"/>
              </w:rPr>
            </w:pPr>
            <w:r w:rsidRPr="00B54A7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13" w:type="dxa"/>
          </w:tcPr>
          <w:p w:rsidR="00643749" w:rsidRPr="00401BAB" w:rsidRDefault="00643749" w:rsidP="00643749">
            <w:pPr>
              <w:ind w:firstLine="748"/>
              <w:jc w:val="both"/>
              <w:rPr>
                <w:sz w:val="28"/>
                <w:szCs w:val="28"/>
              </w:rPr>
            </w:pPr>
            <w:r w:rsidRPr="00B54A7A">
              <w:rPr>
                <w:sz w:val="28"/>
                <w:szCs w:val="28"/>
              </w:rPr>
              <w:t>обеспечение поступлений н</w:t>
            </w:r>
            <w:r w:rsidRPr="00B54A7A">
              <w:rPr>
                <w:sz w:val="28"/>
                <w:szCs w:val="28"/>
              </w:rPr>
              <w:t>е</w:t>
            </w:r>
            <w:r w:rsidRPr="00B54A7A">
              <w:rPr>
                <w:sz w:val="28"/>
                <w:szCs w:val="28"/>
              </w:rPr>
              <w:t>налоговых доходов бюджета мун</w:t>
            </w:r>
            <w:r w:rsidRPr="00B54A7A">
              <w:rPr>
                <w:sz w:val="28"/>
                <w:szCs w:val="28"/>
              </w:rPr>
              <w:t>и</w:t>
            </w:r>
            <w:r w:rsidRPr="00B54A7A">
              <w:rPr>
                <w:sz w:val="28"/>
                <w:szCs w:val="28"/>
              </w:rPr>
              <w:t>ципального образования Советский муниц</w:t>
            </w:r>
            <w:r>
              <w:rPr>
                <w:sz w:val="28"/>
                <w:szCs w:val="28"/>
              </w:rPr>
              <w:t xml:space="preserve">ипальный район </w:t>
            </w:r>
            <w:r w:rsidRPr="00401BAB">
              <w:rPr>
                <w:sz w:val="28"/>
                <w:szCs w:val="28"/>
              </w:rPr>
              <w:t>Кировской области;</w:t>
            </w:r>
          </w:p>
          <w:p w:rsidR="00643749" w:rsidRPr="00401BAB" w:rsidRDefault="00401BAB" w:rsidP="00746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BAB">
              <w:rPr>
                <w:sz w:val="28"/>
                <w:szCs w:val="28"/>
              </w:rPr>
              <w:t xml:space="preserve">          </w:t>
            </w:r>
            <w:r w:rsidR="00643749" w:rsidRPr="00401BAB">
              <w:rPr>
                <w:sz w:val="28"/>
                <w:szCs w:val="28"/>
              </w:rPr>
              <w:t>оказание имущественной по</w:t>
            </w:r>
            <w:r w:rsidR="00643749" w:rsidRPr="00401BAB">
              <w:rPr>
                <w:sz w:val="28"/>
                <w:szCs w:val="28"/>
              </w:rPr>
              <w:t>д</w:t>
            </w:r>
            <w:r w:rsidR="00643749" w:rsidRPr="00401BAB">
              <w:rPr>
                <w:sz w:val="28"/>
                <w:szCs w:val="28"/>
              </w:rPr>
              <w:t xml:space="preserve">держки субъектам малого и среднего предпринимательства,  </w:t>
            </w:r>
            <w:r w:rsidRPr="00401BAB">
              <w:rPr>
                <w:sz w:val="28"/>
                <w:szCs w:val="28"/>
              </w:rPr>
              <w:t>о</w:t>
            </w:r>
            <w:r w:rsidR="00643749" w:rsidRPr="00401BAB">
              <w:rPr>
                <w:sz w:val="28"/>
                <w:szCs w:val="28"/>
              </w:rPr>
              <w:t>рганизац</w:t>
            </w:r>
            <w:r w:rsidR="00643749" w:rsidRPr="00401BAB">
              <w:rPr>
                <w:sz w:val="28"/>
                <w:szCs w:val="28"/>
              </w:rPr>
              <w:t>и</w:t>
            </w:r>
            <w:r w:rsidR="00643749" w:rsidRPr="00401BAB">
              <w:rPr>
                <w:sz w:val="28"/>
                <w:szCs w:val="28"/>
              </w:rPr>
              <w:t>ям, образующим инфраструктуру поддержки субъектов малого и сре</w:t>
            </w:r>
            <w:r w:rsidR="00643749" w:rsidRPr="00401BAB">
              <w:rPr>
                <w:sz w:val="28"/>
                <w:szCs w:val="28"/>
              </w:rPr>
              <w:t>д</w:t>
            </w:r>
            <w:r w:rsidR="00643749" w:rsidRPr="00401BAB">
              <w:rPr>
                <w:sz w:val="28"/>
                <w:szCs w:val="28"/>
              </w:rPr>
              <w:t>него предпринимательства</w:t>
            </w:r>
            <w:r w:rsidR="00C83097" w:rsidRPr="00401BAB">
              <w:rPr>
                <w:sz w:val="28"/>
                <w:szCs w:val="28"/>
              </w:rPr>
              <w:t xml:space="preserve">, </w:t>
            </w:r>
            <w:r w:rsidR="00746C36" w:rsidRPr="00401BAB">
              <w:rPr>
                <w:sz w:val="28"/>
                <w:szCs w:val="28"/>
              </w:rPr>
              <w:t>физич</w:t>
            </w:r>
            <w:r w:rsidR="00746C36" w:rsidRPr="00401BAB">
              <w:rPr>
                <w:sz w:val="28"/>
                <w:szCs w:val="28"/>
              </w:rPr>
              <w:t>е</w:t>
            </w:r>
            <w:r w:rsidR="00746C36" w:rsidRPr="00401BAB">
              <w:rPr>
                <w:sz w:val="28"/>
                <w:szCs w:val="28"/>
              </w:rPr>
              <w:t>ским лицам, не являющимися инд</w:t>
            </w:r>
            <w:r w:rsidR="00746C36" w:rsidRPr="00401BAB">
              <w:rPr>
                <w:sz w:val="28"/>
                <w:szCs w:val="28"/>
              </w:rPr>
              <w:t>и</w:t>
            </w:r>
            <w:r w:rsidR="00746C36" w:rsidRPr="00401BAB">
              <w:rPr>
                <w:sz w:val="28"/>
                <w:szCs w:val="28"/>
              </w:rPr>
              <w:t>видуальными предпринимателями и применяющими специальный нал</w:t>
            </w:r>
            <w:r w:rsidR="00746C36" w:rsidRPr="00401BAB">
              <w:rPr>
                <w:sz w:val="28"/>
                <w:szCs w:val="28"/>
              </w:rPr>
              <w:t>о</w:t>
            </w:r>
            <w:r w:rsidR="00746C36" w:rsidRPr="00401BAB">
              <w:rPr>
                <w:sz w:val="28"/>
                <w:szCs w:val="28"/>
              </w:rPr>
              <w:t>говый режим «Налог на професси</w:t>
            </w:r>
            <w:r w:rsidR="00746C36" w:rsidRPr="00401BAB">
              <w:rPr>
                <w:sz w:val="28"/>
                <w:szCs w:val="28"/>
              </w:rPr>
              <w:t>о</w:t>
            </w:r>
            <w:r w:rsidR="00746C36" w:rsidRPr="00401BAB">
              <w:rPr>
                <w:sz w:val="28"/>
                <w:szCs w:val="28"/>
              </w:rPr>
              <w:t>нальный доход»</w:t>
            </w:r>
            <w:r w:rsidR="00643749" w:rsidRPr="00401BAB">
              <w:rPr>
                <w:sz w:val="28"/>
                <w:szCs w:val="28"/>
              </w:rPr>
              <w:t>;</w:t>
            </w:r>
          </w:p>
          <w:p w:rsidR="00643749" w:rsidRPr="00B54A7A" w:rsidRDefault="00643749" w:rsidP="00643749">
            <w:pPr>
              <w:ind w:firstLine="748"/>
              <w:jc w:val="both"/>
              <w:rPr>
                <w:sz w:val="28"/>
                <w:szCs w:val="28"/>
              </w:rPr>
            </w:pPr>
            <w:r w:rsidRPr="00401BAB">
              <w:rPr>
                <w:sz w:val="28"/>
                <w:szCs w:val="28"/>
              </w:rPr>
              <w:t>предоставление земельных участков семьям, имеющим</w:t>
            </w:r>
            <w:r>
              <w:rPr>
                <w:sz w:val="28"/>
                <w:szCs w:val="28"/>
              </w:rPr>
              <w:t xml:space="preserve"> трех и более детей</w:t>
            </w:r>
            <w:r w:rsidRPr="00B54A7A">
              <w:rPr>
                <w:sz w:val="28"/>
                <w:szCs w:val="28"/>
              </w:rPr>
              <w:t xml:space="preserve">  </w:t>
            </w:r>
          </w:p>
        </w:tc>
      </w:tr>
      <w:tr w:rsidR="00643749" w:rsidRPr="00B54A7A" w:rsidTr="001510E8">
        <w:tc>
          <w:tcPr>
            <w:tcW w:w="4716" w:type="dxa"/>
          </w:tcPr>
          <w:p w:rsidR="00643749" w:rsidRPr="00B54A7A" w:rsidRDefault="00643749" w:rsidP="00643749">
            <w:pPr>
              <w:rPr>
                <w:sz w:val="28"/>
                <w:szCs w:val="28"/>
              </w:rPr>
            </w:pPr>
            <w:r w:rsidRPr="00B54A7A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13" w:type="dxa"/>
          </w:tcPr>
          <w:p w:rsidR="00643749" w:rsidRPr="00B54A7A" w:rsidRDefault="00643749" w:rsidP="00643749">
            <w:pPr>
              <w:rPr>
                <w:sz w:val="28"/>
                <w:szCs w:val="28"/>
              </w:rPr>
            </w:pPr>
            <w:r w:rsidRPr="00B54A7A">
              <w:rPr>
                <w:sz w:val="28"/>
                <w:szCs w:val="28"/>
              </w:rPr>
              <w:t>2021-2030 годы</w:t>
            </w:r>
          </w:p>
        </w:tc>
      </w:tr>
      <w:tr w:rsidR="00643749" w:rsidRPr="00B54A7A" w:rsidTr="001510E8">
        <w:tc>
          <w:tcPr>
            <w:tcW w:w="4716" w:type="dxa"/>
          </w:tcPr>
          <w:p w:rsidR="00643749" w:rsidRPr="00B54A7A" w:rsidRDefault="00643749" w:rsidP="00643749">
            <w:pPr>
              <w:rPr>
                <w:sz w:val="28"/>
                <w:szCs w:val="28"/>
              </w:rPr>
            </w:pPr>
            <w:r w:rsidRPr="00B54A7A">
              <w:rPr>
                <w:sz w:val="28"/>
                <w:szCs w:val="28"/>
              </w:rPr>
              <w:t xml:space="preserve">Целевые показатели эффективности реализации муниципальной </w:t>
            </w:r>
          </w:p>
          <w:p w:rsidR="00643749" w:rsidRPr="00B54A7A" w:rsidRDefault="00643749" w:rsidP="00643749">
            <w:pPr>
              <w:jc w:val="both"/>
              <w:rPr>
                <w:sz w:val="28"/>
                <w:szCs w:val="28"/>
              </w:rPr>
            </w:pPr>
            <w:r w:rsidRPr="00B54A7A">
              <w:rPr>
                <w:sz w:val="28"/>
                <w:szCs w:val="28"/>
              </w:rPr>
              <w:t>программы</w:t>
            </w:r>
          </w:p>
        </w:tc>
        <w:tc>
          <w:tcPr>
            <w:tcW w:w="4713" w:type="dxa"/>
          </w:tcPr>
          <w:p w:rsidR="00643749" w:rsidRDefault="00643749" w:rsidP="00643749">
            <w:pPr>
              <w:pStyle w:val="ConsPlusNormal"/>
              <w:suppressAutoHyphens/>
              <w:spacing w:after="120"/>
              <w:ind w:firstLine="709"/>
              <w:contextualSpacing/>
              <w:jc w:val="both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350F60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доходы от сдачи в аренду муниципального имущества</w:t>
            </w:r>
            <w:r w:rsidRPr="000033F8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, тыс. рублей;</w:t>
            </w:r>
          </w:p>
          <w:p w:rsidR="00643749" w:rsidRDefault="00643749" w:rsidP="00643749">
            <w:pPr>
              <w:pStyle w:val="ConsPlusNormal"/>
              <w:suppressAutoHyphens/>
              <w:spacing w:after="120"/>
              <w:ind w:firstLine="709"/>
              <w:contextualSpacing/>
              <w:jc w:val="both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350F60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доходы в виде арендной платы  за земельные участки, </w:t>
            </w:r>
            <w:r w:rsidRPr="00350F60">
              <w:rPr>
                <w:rFonts w:ascii="Times New Roman" w:eastAsia="Calibri" w:hAnsi="Times New Roman"/>
                <w:spacing w:val="-2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и которые расположены в границах поселений, </w:t>
            </w:r>
            <w:r w:rsidRPr="000033F8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тыс. рублей;</w:t>
            </w:r>
          </w:p>
          <w:p w:rsidR="00643749" w:rsidRPr="000033F8" w:rsidRDefault="00643749" w:rsidP="00401BAB">
            <w:pPr>
              <w:pStyle w:val="ConsPlusNormal"/>
              <w:suppressAutoHyphens/>
              <w:spacing w:after="120"/>
              <w:ind w:firstLine="709"/>
              <w:contextualSpacing/>
              <w:jc w:val="both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ежегодное увеличение количества объектов имущества и земельных участков в перечнях </w:t>
            </w:r>
            <w:r w:rsidRP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имущества, предназначенного для предоставления 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    </w:r>
            <w:r w:rsidR="00401BAB" w:rsidRP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физическим лицам, не являющимися индивидуальными </w:t>
            </w:r>
            <w:proofErr w:type="spellStart"/>
            <w:r w:rsid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п</w:t>
            </w:r>
            <w:r w:rsidR="00401BAB" w:rsidRP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редпринимателя</w:t>
            </w:r>
            <w:r w:rsid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-</w:t>
            </w:r>
            <w:r w:rsidR="00401BAB" w:rsidRP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ми</w:t>
            </w:r>
            <w:proofErr w:type="spellEnd"/>
            <w:r w:rsidR="00401BAB" w:rsidRP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и применяющими специальный налоговый режим «Налог на профессиональный доход»</w:t>
            </w:r>
            <w:r w:rsid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,</w:t>
            </w:r>
            <w:r w:rsidRPr="00401BAB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%;</w:t>
            </w:r>
            <w:proofErr w:type="gramEnd"/>
          </w:p>
          <w:p w:rsidR="00643749" w:rsidRPr="00B54A7A" w:rsidRDefault="00643749" w:rsidP="00643749">
            <w:pPr>
              <w:pStyle w:val="ConsPlusNormal"/>
              <w:suppressAutoHyphens/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о</w:t>
            </w:r>
            <w:r w:rsidRPr="000033F8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беспеченност</w:t>
            </w:r>
            <w:r>
              <w:rPr>
                <w:rFonts w:ascii="Times New Roman" w:eastAsia="Calibri" w:hAnsi="Times New Roman"/>
                <w:spacing w:val="-2"/>
                <w:sz w:val="28"/>
                <w:szCs w:val="28"/>
              </w:rPr>
              <w:t>ь</w:t>
            </w:r>
            <w:r w:rsidRPr="000033F8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земельными участками </w:t>
            </w:r>
            <w:r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многодетных семей, обратившихся с </w:t>
            </w:r>
            <w:r w:rsidRPr="000033F8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заявлени</w:t>
            </w:r>
            <w:r>
              <w:rPr>
                <w:rFonts w:ascii="Times New Roman" w:eastAsia="Calibri" w:hAnsi="Times New Roman"/>
                <w:spacing w:val="-2"/>
                <w:sz w:val="28"/>
                <w:szCs w:val="28"/>
              </w:rPr>
              <w:t>ями</w:t>
            </w:r>
            <w:r w:rsidRPr="000033F8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, %</w:t>
            </w:r>
          </w:p>
        </w:tc>
      </w:tr>
      <w:tr w:rsidR="00643749" w:rsidRPr="00B54A7A" w:rsidTr="001E3B5F">
        <w:trPr>
          <w:trHeight w:val="2335"/>
        </w:trPr>
        <w:tc>
          <w:tcPr>
            <w:tcW w:w="4716" w:type="dxa"/>
          </w:tcPr>
          <w:p w:rsidR="00643749" w:rsidRPr="00B54A7A" w:rsidRDefault="00643749" w:rsidP="00643749">
            <w:pPr>
              <w:rPr>
                <w:strike/>
                <w:sz w:val="28"/>
                <w:szCs w:val="28"/>
              </w:rPr>
            </w:pPr>
            <w:proofErr w:type="spellStart"/>
            <w:r w:rsidRPr="00B54A7A">
              <w:rPr>
                <w:sz w:val="28"/>
                <w:szCs w:val="28"/>
                <w:lang w:val="en-US"/>
              </w:rPr>
              <w:lastRenderedPageBreak/>
              <w:t>Ресурсное</w:t>
            </w:r>
            <w:proofErr w:type="spellEnd"/>
            <w:r w:rsidRPr="00B54A7A">
              <w:rPr>
                <w:sz w:val="28"/>
                <w:szCs w:val="28"/>
              </w:rPr>
              <w:t xml:space="preserve"> обеспечение</w:t>
            </w:r>
            <w:r w:rsidRPr="00B54A7A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4713" w:type="dxa"/>
          </w:tcPr>
          <w:p w:rsidR="00CE2DF7" w:rsidRDefault="00643749" w:rsidP="00CE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 обеспечения реализации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составит </w:t>
            </w:r>
            <w:r w:rsidRPr="00B54A7A">
              <w:rPr>
                <w:sz w:val="28"/>
                <w:szCs w:val="28"/>
              </w:rPr>
              <w:t xml:space="preserve"> </w:t>
            </w:r>
            <w:r w:rsidR="00CE2DF7">
              <w:rPr>
                <w:sz w:val="28"/>
                <w:szCs w:val="28"/>
              </w:rPr>
              <w:t>7487,3</w:t>
            </w:r>
            <w:r w:rsidR="00D32613" w:rsidRPr="00D32613">
              <w:rPr>
                <w:sz w:val="28"/>
                <w:szCs w:val="28"/>
              </w:rPr>
              <w:t xml:space="preserve"> </w:t>
            </w:r>
            <w:r w:rsidRPr="00B54A7A">
              <w:rPr>
                <w:sz w:val="28"/>
                <w:szCs w:val="28"/>
              </w:rPr>
              <w:t>тыс. рублей</w:t>
            </w:r>
            <w:r w:rsidR="00CE2DF7">
              <w:rPr>
                <w:sz w:val="28"/>
                <w:szCs w:val="28"/>
              </w:rPr>
              <w:t>, в том числе:</w:t>
            </w:r>
          </w:p>
          <w:p w:rsidR="004A265B" w:rsidRDefault="00CE2DF7" w:rsidP="00CE2DF7">
            <w:pPr>
              <w:rPr>
                <w:sz w:val="28"/>
                <w:szCs w:val="28"/>
              </w:rPr>
            </w:pPr>
            <w:r w:rsidRPr="004A265B">
              <w:rPr>
                <w:sz w:val="28"/>
                <w:szCs w:val="28"/>
              </w:rPr>
              <w:t>средств</w:t>
            </w:r>
            <w:r w:rsidR="004A265B" w:rsidRPr="004A265B">
              <w:rPr>
                <w:sz w:val="28"/>
                <w:szCs w:val="28"/>
              </w:rPr>
              <w:t>а</w:t>
            </w:r>
            <w:r w:rsidRPr="004A265B">
              <w:rPr>
                <w:sz w:val="28"/>
                <w:szCs w:val="28"/>
              </w:rPr>
              <w:t xml:space="preserve"> областного бюджета – 380,5 </w:t>
            </w:r>
            <w:r w:rsidR="00643749" w:rsidRPr="00B54A7A">
              <w:rPr>
                <w:sz w:val="28"/>
                <w:szCs w:val="28"/>
              </w:rPr>
              <w:t xml:space="preserve"> </w:t>
            </w:r>
            <w:r w:rsidRPr="00B54A7A">
              <w:rPr>
                <w:sz w:val="28"/>
                <w:szCs w:val="28"/>
              </w:rPr>
              <w:t>тыс. рублей</w:t>
            </w:r>
            <w:r w:rsidR="004A265B">
              <w:rPr>
                <w:sz w:val="28"/>
                <w:szCs w:val="28"/>
              </w:rPr>
              <w:t>;</w:t>
            </w:r>
          </w:p>
          <w:p w:rsidR="00643749" w:rsidRPr="00B54A7A" w:rsidRDefault="004A265B" w:rsidP="003E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CE2DF7" w:rsidRPr="00B54A7A">
              <w:rPr>
                <w:sz w:val="28"/>
                <w:szCs w:val="28"/>
              </w:rPr>
              <w:t xml:space="preserve"> </w:t>
            </w:r>
            <w:r w:rsidR="00643749" w:rsidRPr="00B54A7A">
              <w:rPr>
                <w:sz w:val="28"/>
                <w:szCs w:val="28"/>
              </w:rPr>
              <w:t>бюджета муниципального образования Советский муниципал</w:t>
            </w:r>
            <w:r w:rsidR="00643749" w:rsidRPr="00B54A7A">
              <w:rPr>
                <w:sz w:val="28"/>
                <w:szCs w:val="28"/>
              </w:rPr>
              <w:t>ь</w:t>
            </w:r>
            <w:r w:rsidR="00643749" w:rsidRPr="00B54A7A">
              <w:rPr>
                <w:sz w:val="28"/>
                <w:szCs w:val="28"/>
              </w:rPr>
              <w:t xml:space="preserve">ный район Кировской области     </w:t>
            </w:r>
            <w:r>
              <w:rPr>
                <w:sz w:val="28"/>
                <w:szCs w:val="28"/>
              </w:rPr>
              <w:t xml:space="preserve">- </w:t>
            </w:r>
            <w:r w:rsidR="003E25FE">
              <w:rPr>
                <w:sz w:val="28"/>
                <w:szCs w:val="28"/>
              </w:rPr>
              <w:t>7106,8</w:t>
            </w:r>
            <w:r>
              <w:rPr>
                <w:sz w:val="28"/>
                <w:szCs w:val="28"/>
              </w:rPr>
              <w:t xml:space="preserve"> </w:t>
            </w:r>
            <w:r w:rsidR="00643749" w:rsidRPr="00B54A7A">
              <w:rPr>
                <w:sz w:val="28"/>
                <w:szCs w:val="28"/>
              </w:rPr>
              <w:t xml:space="preserve"> </w:t>
            </w:r>
            <w:r w:rsidRPr="00B54A7A">
              <w:rPr>
                <w:sz w:val="28"/>
                <w:szCs w:val="28"/>
              </w:rPr>
              <w:t>тыс. рублей</w:t>
            </w:r>
          </w:p>
        </w:tc>
      </w:tr>
    </w:tbl>
    <w:p w:rsidR="00111D7E" w:rsidRDefault="00111D7E" w:rsidP="005F4E29">
      <w:pPr>
        <w:widowControl w:val="0"/>
        <w:autoSpaceDE w:val="0"/>
        <w:autoSpaceDN w:val="0"/>
        <w:adjustRightInd w:val="0"/>
        <w:jc w:val="both"/>
      </w:pPr>
    </w:p>
    <w:p w:rsidR="00643749" w:rsidRDefault="00643749" w:rsidP="005F4E29">
      <w:pPr>
        <w:widowControl w:val="0"/>
        <w:autoSpaceDE w:val="0"/>
        <w:autoSpaceDN w:val="0"/>
        <w:adjustRightInd w:val="0"/>
        <w:jc w:val="both"/>
      </w:pPr>
    </w:p>
    <w:p w:rsidR="0037533B" w:rsidRDefault="004F4DA4" w:rsidP="00176AA9">
      <w:pPr>
        <w:spacing w:after="720"/>
        <w:ind w:left="-142"/>
        <w:jc w:val="center"/>
      </w:pPr>
      <w:r>
        <w:t>_______________</w:t>
      </w:r>
    </w:p>
    <w:p w:rsidR="009E462C" w:rsidRDefault="009E462C" w:rsidP="00176AA9">
      <w:pPr>
        <w:spacing w:after="720"/>
        <w:ind w:left="-142"/>
        <w:jc w:val="center"/>
      </w:pPr>
    </w:p>
    <w:p w:rsidR="00643749" w:rsidRDefault="00643749" w:rsidP="00C35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3749" w:rsidRDefault="00643749" w:rsidP="00C35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3749" w:rsidRDefault="00643749" w:rsidP="00C35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3749" w:rsidRDefault="00643749" w:rsidP="00C35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3749" w:rsidRDefault="00643749" w:rsidP="00C35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3548F" w:rsidRPr="0062017A" w:rsidRDefault="00BB72DC" w:rsidP="00C35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3548F" w:rsidRPr="0062017A">
        <w:rPr>
          <w:b/>
          <w:sz w:val="28"/>
          <w:szCs w:val="28"/>
        </w:rPr>
        <w:t>1. Общая характеристика сферы реализации</w:t>
      </w:r>
    </w:p>
    <w:p w:rsidR="00C3548F" w:rsidRPr="0062017A" w:rsidRDefault="00C3548F" w:rsidP="00C354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17A">
        <w:rPr>
          <w:b/>
          <w:sz w:val="28"/>
          <w:szCs w:val="28"/>
        </w:rPr>
        <w:t>муниципальной программы, в том числе формулировки</w:t>
      </w:r>
    </w:p>
    <w:p w:rsidR="00C3548F" w:rsidRPr="0062017A" w:rsidRDefault="00C3548F" w:rsidP="00C354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17A">
        <w:rPr>
          <w:b/>
          <w:sz w:val="28"/>
          <w:szCs w:val="28"/>
        </w:rPr>
        <w:t>основных проблем в указанной сфере и прогноз ее развития</w:t>
      </w:r>
    </w:p>
    <w:p w:rsidR="00C3548F" w:rsidRDefault="00C3548F" w:rsidP="00C3548F">
      <w:pPr>
        <w:jc w:val="both"/>
      </w:pPr>
    </w:p>
    <w:p w:rsidR="00C3548F" w:rsidRPr="00643749" w:rsidRDefault="00C3548F" w:rsidP="00C354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49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муниц</w:t>
      </w:r>
      <w:r w:rsidRPr="00643749">
        <w:rPr>
          <w:rFonts w:ascii="Times New Roman" w:hAnsi="Times New Roman" w:cs="Times New Roman"/>
          <w:sz w:val="28"/>
          <w:szCs w:val="28"/>
        </w:rPr>
        <w:t>и</w:t>
      </w:r>
      <w:r w:rsidRPr="00643749">
        <w:rPr>
          <w:rFonts w:ascii="Times New Roman" w:hAnsi="Times New Roman" w:cs="Times New Roman"/>
          <w:sz w:val="28"/>
          <w:szCs w:val="28"/>
        </w:rPr>
        <w:t>пального образования Советский муниципальный район Кировской области направлено на повышение эффективности, обеспечение реализации орган</w:t>
      </w:r>
      <w:r w:rsidRPr="00643749">
        <w:rPr>
          <w:rFonts w:ascii="Times New Roman" w:hAnsi="Times New Roman" w:cs="Times New Roman"/>
          <w:sz w:val="28"/>
          <w:szCs w:val="28"/>
        </w:rPr>
        <w:t>а</w:t>
      </w:r>
      <w:r w:rsidRPr="00643749">
        <w:rPr>
          <w:rFonts w:ascii="Times New Roman" w:hAnsi="Times New Roman" w:cs="Times New Roman"/>
          <w:sz w:val="28"/>
          <w:szCs w:val="28"/>
        </w:rPr>
        <w:t>ми местного самоуправления  их полномочий, обеспечение доходов бюдж</w:t>
      </w:r>
      <w:r w:rsidRPr="00643749">
        <w:rPr>
          <w:rFonts w:ascii="Times New Roman" w:hAnsi="Times New Roman" w:cs="Times New Roman"/>
          <w:sz w:val="28"/>
          <w:szCs w:val="28"/>
        </w:rPr>
        <w:t>е</w:t>
      </w:r>
      <w:r w:rsidRPr="00643749">
        <w:rPr>
          <w:rFonts w:ascii="Times New Roman" w:hAnsi="Times New Roman" w:cs="Times New Roman"/>
          <w:sz w:val="28"/>
          <w:szCs w:val="28"/>
        </w:rPr>
        <w:t>та  муниципального образования Советский муниципальный район Киро</w:t>
      </w:r>
      <w:r w:rsidRPr="00643749">
        <w:rPr>
          <w:rFonts w:ascii="Times New Roman" w:hAnsi="Times New Roman" w:cs="Times New Roman"/>
          <w:sz w:val="28"/>
          <w:szCs w:val="28"/>
        </w:rPr>
        <w:t>в</w:t>
      </w:r>
      <w:r w:rsidRPr="00643749">
        <w:rPr>
          <w:rFonts w:ascii="Times New Roman" w:hAnsi="Times New Roman" w:cs="Times New Roman"/>
          <w:sz w:val="28"/>
          <w:szCs w:val="28"/>
        </w:rPr>
        <w:t xml:space="preserve">ской области.  </w:t>
      </w:r>
    </w:p>
    <w:p w:rsidR="00C3548F" w:rsidRDefault="00C3548F" w:rsidP="00C3548F">
      <w:pPr>
        <w:ind w:firstLine="708"/>
        <w:jc w:val="both"/>
        <w:rPr>
          <w:sz w:val="28"/>
          <w:szCs w:val="28"/>
        </w:rPr>
      </w:pPr>
      <w:r w:rsidRPr="00643749">
        <w:rPr>
          <w:sz w:val="28"/>
          <w:szCs w:val="28"/>
        </w:rPr>
        <w:t>В реестре муниципального имущества муниципального района</w:t>
      </w:r>
      <w:r w:rsidRPr="007379C0">
        <w:rPr>
          <w:sz w:val="28"/>
          <w:szCs w:val="28"/>
        </w:rPr>
        <w:t xml:space="preserve"> на 01.01.20</w:t>
      </w:r>
      <w:r>
        <w:rPr>
          <w:sz w:val="28"/>
          <w:szCs w:val="28"/>
        </w:rPr>
        <w:t>20</w:t>
      </w:r>
      <w:r w:rsidRPr="007379C0">
        <w:rPr>
          <w:sz w:val="28"/>
          <w:szCs w:val="28"/>
        </w:rPr>
        <w:t xml:space="preserve"> числится </w:t>
      </w:r>
      <w:r>
        <w:rPr>
          <w:sz w:val="28"/>
          <w:szCs w:val="28"/>
        </w:rPr>
        <w:t xml:space="preserve">904 объекта движимого и недвижимого </w:t>
      </w:r>
      <w:r w:rsidRPr="00CC5B78">
        <w:rPr>
          <w:sz w:val="28"/>
          <w:szCs w:val="28"/>
        </w:rPr>
        <w:t xml:space="preserve">имущества. </w:t>
      </w:r>
    </w:p>
    <w:p w:rsidR="00C3548F" w:rsidRDefault="00C3548F" w:rsidP="00C3548F">
      <w:pPr>
        <w:ind w:firstLine="708"/>
        <w:jc w:val="both"/>
        <w:rPr>
          <w:sz w:val="28"/>
          <w:szCs w:val="28"/>
        </w:rPr>
      </w:pPr>
    </w:p>
    <w:p w:rsidR="00C3548F" w:rsidRDefault="00C3548F" w:rsidP="00C3548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и структура реестра муниципального имущества </w:t>
      </w:r>
    </w:p>
    <w:p w:rsidR="00C3548F" w:rsidRDefault="00C3548F" w:rsidP="00C3548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Советский муниципальный район </w:t>
      </w:r>
    </w:p>
    <w:p w:rsidR="00C3548F" w:rsidRDefault="00C3548F" w:rsidP="00C3548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tbl>
      <w:tblPr>
        <w:tblStyle w:val="a3"/>
        <w:tblW w:w="0" w:type="auto"/>
        <w:tblLook w:val="04A0"/>
      </w:tblPr>
      <w:tblGrid>
        <w:gridCol w:w="2073"/>
        <w:gridCol w:w="1727"/>
        <w:gridCol w:w="1933"/>
        <w:gridCol w:w="1662"/>
        <w:gridCol w:w="2034"/>
      </w:tblGrid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center"/>
            </w:pPr>
            <w:r w:rsidRPr="003C39C2">
              <w:t>Объекты имущ</w:t>
            </w:r>
            <w:r w:rsidRPr="003C39C2">
              <w:t>е</w:t>
            </w:r>
            <w:r w:rsidRPr="003C39C2">
              <w:t>ства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  <w:r w:rsidRPr="003C39C2">
              <w:t>Количество, шт.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Из них числится в казне муниц</w:t>
            </w:r>
            <w:r w:rsidRPr="003C39C2">
              <w:t>и</w:t>
            </w:r>
            <w:r w:rsidRPr="003C39C2">
              <w:t>пального обр</w:t>
            </w:r>
            <w:r w:rsidRPr="003C39C2">
              <w:t>а</w:t>
            </w:r>
            <w:r w:rsidRPr="003C39C2">
              <w:t>зования Сове</w:t>
            </w:r>
            <w:r w:rsidRPr="003C39C2">
              <w:t>т</w:t>
            </w:r>
            <w:r w:rsidRPr="003C39C2">
              <w:t>ский муниц</w:t>
            </w:r>
            <w:r w:rsidRPr="003C39C2">
              <w:t>и</w:t>
            </w:r>
            <w:r w:rsidRPr="003C39C2">
              <w:t>пальный район Кировской о</w:t>
            </w:r>
            <w:r w:rsidRPr="003C39C2">
              <w:t>б</w:t>
            </w:r>
            <w:r w:rsidRPr="003C39C2">
              <w:t>ласти, шт.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  <w:r w:rsidRPr="003C39C2">
              <w:t xml:space="preserve">Удельный вес объектов имущества  </w:t>
            </w:r>
            <w:r w:rsidRPr="003C39C2">
              <w:rPr>
                <w:i/>
              </w:rPr>
              <w:t>в общем кол</w:t>
            </w:r>
            <w:r w:rsidRPr="003C39C2">
              <w:rPr>
                <w:i/>
              </w:rPr>
              <w:t>и</w:t>
            </w:r>
            <w:r w:rsidRPr="003C39C2">
              <w:rPr>
                <w:i/>
              </w:rPr>
              <w:t>честве</w:t>
            </w:r>
            <w:r w:rsidRPr="003C39C2">
              <w:t xml:space="preserve"> об</w:t>
            </w:r>
            <w:r w:rsidRPr="003C39C2">
              <w:t>ъ</w:t>
            </w:r>
            <w:r w:rsidRPr="003C39C2">
              <w:t>ектов имущ</w:t>
            </w:r>
            <w:r w:rsidRPr="003C39C2">
              <w:t>е</w:t>
            </w:r>
            <w:r w:rsidRPr="003C39C2">
              <w:t>ства, %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  <w:r w:rsidRPr="003C39C2">
              <w:t xml:space="preserve">Удельный вес отдельных видов недвижимого имущества </w:t>
            </w:r>
            <w:r w:rsidRPr="003C39C2">
              <w:rPr>
                <w:i/>
              </w:rPr>
              <w:t>в о</w:t>
            </w:r>
            <w:r w:rsidRPr="003C39C2">
              <w:rPr>
                <w:i/>
              </w:rPr>
              <w:t>б</w:t>
            </w:r>
            <w:r w:rsidRPr="003C39C2">
              <w:rPr>
                <w:i/>
              </w:rPr>
              <w:t>щем количестве объектов н</w:t>
            </w:r>
            <w:r w:rsidRPr="003C39C2">
              <w:rPr>
                <w:i/>
              </w:rPr>
              <w:t>е</w:t>
            </w:r>
            <w:r w:rsidRPr="003C39C2">
              <w:rPr>
                <w:i/>
              </w:rPr>
              <w:t>движимости</w:t>
            </w:r>
            <w:r w:rsidRPr="003C39C2">
              <w:t>, %</w:t>
            </w:r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</w:pPr>
            <w:r w:rsidRPr="003C39C2">
              <w:t>Здания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  <w:r w:rsidRPr="003C39C2">
              <w:t>99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3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  <w:r w:rsidRPr="003C39C2">
              <w:t>11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  <w:r w:rsidRPr="003C39C2">
              <w:t>18</w:t>
            </w:r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</w:pPr>
            <w:r w:rsidRPr="003C39C2">
              <w:t>Помещения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  <w:r w:rsidRPr="003C39C2">
              <w:t>147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137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  <w:r w:rsidRPr="003C39C2">
              <w:t>16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  <w:r w:rsidRPr="003C39C2">
              <w:t>27</w:t>
            </w:r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</w:pPr>
            <w:r w:rsidRPr="003C39C2">
              <w:t>Сооружения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  <w:r w:rsidRPr="003C39C2">
              <w:t>19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0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  <w:r w:rsidRPr="003C39C2">
              <w:t>2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  <w:r w:rsidRPr="003C39C2">
              <w:t>3</w:t>
            </w:r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</w:pPr>
            <w:r w:rsidRPr="003C39C2">
              <w:t xml:space="preserve">Коммуникации </w:t>
            </w:r>
            <w:r w:rsidRPr="003C39C2">
              <w:rPr>
                <w:i/>
              </w:rPr>
              <w:t>(дороги, водопр</w:t>
            </w:r>
            <w:r w:rsidRPr="003C39C2">
              <w:rPr>
                <w:i/>
              </w:rPr>
              <w:t>о</w:t>
            </w:r>
            <w:r w:rsidRPr="003C39C2">
              <w:rPr>
                <w:i/>
              </w:rPr>
              <w:t>водные сети)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  <w:r w:rsidRPr="003C39C2">
              <w:t>92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91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  <w:r w:rsidRPr="003C39C2">
              <w:t>10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  <w:r w:rsidRPr="003C39C2">
              <w:t>17</w:t>
            </w:r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</w:pPr>
            <w:r w:rsidRPr="003C39C2">
              <w:t>Земельные учас</w:t>
            </w:r>
            <w:r w:rsidRPr="003C39C2">
              <w:t>т</w:t>
            </w:r>
            <w:r w:rsidRPr="003C39C2">
              <w:t>ки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  <w:r w:rsidRPr="003C39C2">
              <w:t>190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190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  <w:r w:rsidRPr="003C39C2">
              <w:t>22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  <w:r w:rsidRPr="003C39C2">
              <w:t>35</w:t>
            </w:r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  <w:rPr>
                <w:b/>
                <w:i/>
              </w:rPr>
            </w:pPr>
            <w:r w:rsidRPr="003C39C2">
              <w:rPr>
                <w:b/>
                <w:i/>
              </w:rPr>
              <w:t>ИТОГО объе</w:t>
            </w:r>
            <w:r w:rsidRPr="003C39C2">
              <w:rPr>
                <w:b/>
                <w:i/>
              </w:rPr>
              <w:t>к</w:t>
            </w:r>
            <w:r w:rsidRPr="003C39C2">
              <w:rPr>
                <w:b/>
                <w:i/>
              </w:rPr>
              <w:t>тов недвижим</w:t>
            </w:r>
            <w:r w:rsidRPr="003C39C2">
              <w:rPr>
                <w:b/>
                <w:i/>
              </w:rPr>
              <w:t>о</w:t>
            </w:r>
            <w:r w:rsidRPr="003C39C2">
              <w:rPr>
                <w:b/>
                <w:i/>
              </w:rPr>
              <w:t>сти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</w:p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  <w:r w:rsidRPr="003C39C2">
              <w:rPr>
                <w:b/>
                <w:i/>
              </w:rPr>
              <w:t>547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</w:p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  <w:r w:rsidRPr="003C39C2">
              <w:rPr>
                <w:b/>
                <w:i/>
              </w:rPr>
              <w:t>421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</w:p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  <w:r w:rsidRPr="003C39C2">
              <w:rPr>
                <w:b/>
                <w:i/>
              </w:rPr>
              <w:t>61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</w:p>
          <w:p w:rsidR="00C3548F" w:rsidRPr="003C39C2" w:rsidRDefault="00C3548F" w:rsidP="002A7A06">
            <w:pPr>
              <w:jc w:val="center"/>
              <w:rPr>
                <w:b/>
                <w:i/>
              </w:rPr>
            </w:pPr>
            <w:r w:rsidRPr="003C39C2">
              <w:rPr>
                <w:b/>
                <w:i/>
              </w:rPr>
              <w:t>100</w:t>
            </w:r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</w:pPr>
            <w:r w:rsidRPr="003C39C2">
              <w:t>Транспорт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  <w:r w:rsidRPr="003C39C2">
              <w:t>20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0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  <w:r w:rsidRPr="003C39C2">
              <w:t>2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  <w:proofErr w:type="spellStart"/>
            <w:r w:rsidRPr="003C39C2">
              <w:t>х</w:t>
            </w:r>
            <w:proofErr w:type="spellEnd"/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</w:pPr>
            <w:r w:rsidRPr="003C39C2">
              <w:t>Иные объекты движимого им</w:t>
            </w:r>
            <w:r w:rsidRPr="003C39C2">
              <w:t>у</w:t>
            </w:r>
            <w:r w:rsidRPr="003C39C2">
              <w:t>щества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</w:pPr>
          </w:p>
          <w:p w:rsidR="00C3548F" w:rsidRPr="003C39C2" w:rsidRDefault="00C3548F" w:rsidP="002A7A06">
            <w:pPr>
              <w:jc w:val="center"/>
            </w:pPr>
            <w:r w:rsidRPr="003C39C2">
              <w:t>337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</w:pPr>
            <w:r w:rsidRPr="003C39C2">
              <w:t>3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</w:pPr>
          </w:p>
          <w:p w:rsidR="00C3548F" w:rsidRPr="003C39C2" w:rsidRDefault="00C3548F" w:rsidP="002A7A06">
            <w:pPr>
              <w:jc w:val="center"/>
            </w:pPr>
            <w:r w:rsidRPr="003C39C2">
              <w:t>37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</w:pPr>
          </w:p>
          <w:p w:rsidR="00C3548F" w:rsidRPr="003C39C2" w:rsidRDefault="00C3548F" w:rsidP="002A7A06">
            <w:pPr>
              <w:jc w:val="center"/>
            </w:pPr>
            <w:proofErr w:type="spellStart"/>
            <w:r w:rsidRPr="003C39C2">
              <w:t>х</w:t>
            </w:r>
            <w:proofErr w:type="spellEnd"/>
          </w:p>
        </w:tc>
      </w:tr>
      <w:tr w:rsidR="00C3548F" w:rsidRPr="003C39C2" w:rsidTr="002A7A06">
        <w:tc>
          <w:tcPr>
            <w:tcW w:w="2369" w:type="dxa"/>
          </w:tcPr>
          <w:p w:rsidR="00C3548F" w:rsidRPr="003C39C2" w:rsidRDefault="00C3548F" w:rsidP="002A7A06">
            <w:pPr>
              <w:jc w:val="both"/>
              <w:rPr>
                <w:b/>
              </w:rPr>
            </w:pPr>
            <w:r w:rsidRPr="003C39C2">
              <w:rPr>
                <w:b/>
              </w:rPr>
              <w:t>ВСЕГО объе</w:t>
            </w:r>
            <w:r w:rsidRPr="003C39C2">
              <w:rPr>
                <w:b/>
              </w:rPr>
              <w:t>к</w:t>
            </w:r>
            <w:r w:rsidRPr="003C39C2">
              <w:rPr>
                <w:b/>
              </w:rPr>
              <w:t>тов</w:t>
            </w:r>
          </w:p>
        </w:tc>
        <w:tc>
          <w:tcPr>
            <w:tcW w:w="2128" w:type="dxa"/>
          </w:tcPr>
          <w:p w:rsidR="00C3548F" w:rsidRPr="003C39C2" w:rsidRDefault="00C3548F" w:rsidP="002A7A06">
            <w:pPr>
              <w:jc w:val="center"/>
              <w:rPr>
                <w:b/>
              </w:rPr>
            </w:pPr>
            <w:r w:rsidRPr="003C39C2">
              <w:rPr>
                <w:b/>
              </w:rPr>
              <w:t>904</w:t>
            </w:r>
          </w:p>
        </w:tc>
        <w:tc>
          <w:tcPr>
            <w:tcW w:w="1395" w:type="dxa"/>
          </w:tcPr>
          <w:p w:rsidR="00C3548F" w:rsidRPr="003C39C2" w:rsidRDefault="00C3548F" w:rsidP="002A7A06">
            <w:pPr>
              <w:jc w:val="center"/>
              <w:rPr>
                <w:b/>
              </w:rPr>
            </w:pPr>
            <w:r w:rsidRPr="003C39C2">
              <w:rPr>
                <w:b/>
              </w:rPr>
              <w:t>424</w:t>
            </w:r>
          </w:p>
        </w:tc>
        <w:tc>
          <w:tcPr>
            <w:tcW w:w="2083" w:type="dxa"/>
          </w:tcPr>
          <w:p w:rsidR="00C3548F" w:rsidRPr="003C39C2" w:rsidRDefault="00C3548F" w:rsidP="002A7A06">
            <w:pPr>
              <w:jc w:val="center"/>
              <w:rPr>
                <w:b/>
              </w:rPr>
            </w:pPr>
            <w:r w:rsidRPr="003C39C2">
              <w:rPr>
                <w:b/>
              </w:rPr>
              <w:t>100</w:t>
            </w:r>
          </w:p>
        </w:tc>
        <w:tc>
          <w:tcPr>
            <w:tcW w:w="2306" w:type="dxa"/>
          </w:tcPr>
          <w:p w:rsidR="00C3548F" w:rsidRPr="003C39C2" w:rsidRDefault="00C3548F" w:rsidP="002A7A06">
            <w:pPr>
              <w:jc w:val="center"/>
              <w:rPr>
                <w:b/>
              </w:rPr>
            </w:pPr>
            <w:proofErr w:type="spellStart"/>
            <w:r w:rsidRPr="003C39C2">
              <w:rPr>
                <w:b/>
              </w:rPr>
              <w:t>х</w:t>
            </w:r>
            <w:proofErr w:type="spellEnd"/>
          </w:p>
        </w:tc>
      </w:tr>
    </w:tbl>
    <w:p w:rsidR="00643749" w:rsidRDefault="00643749" w:rsidP="00C3548F">
      <w:pPr>
        <w:ind w:firstLine="708"/>
        <w:jc w:val="both"/>
        <w:rPr>
          <w:sz w:val="28"/>
          <w:szCs w:val="28"/>
        </w:rPr>
      </w:pPr>
    </w:p>
    <w:p w:rsidR="00C3548F" w:rsidRDefault="00C3548F" w:rsidP="00C35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таблицы показывает, что </w:t>
      </w:r>
      <w:r w:rsidRPr="00D9064F">
        <w:rPr>
          <w:sz w:val="28"/>
          <w:szCs w:val="28"/>
        </w:rPr>
        <w:t>47 %  всего имущества  чи</w:t>
      </w:r>
      <w:r w:rsidRPr="00D9064F">
        <w:rPr>
          <w:sz w:val="28"/>
          <w:szCs w:val="28"/>
        </w:rPr>
        <w:t>с</w:t>
      </w:r>
      <w:r w:rsidRPr="00D9064F">
        <w:rPr>
          <w:sz w:val="28"/>
          <w:szCs w:val="28"/>
        </w:rPr>
        <w:t>лится в казне муниципального образования</w:t>
      </w:r>
      <w:r>
        <w:rPr>
          <w:sz w:val="28"/>
          <w:szCs w:val="28"/>
        </w:rPr>
        <w:t xml:space="preserve">, а </w:t>
      </w:r>
      <w:r w:rsidRPr="00D9064F">
        <w:rPr>
          <w:sz w:val="28"/>
          <w:szCs w:val="28"/>
        </w:rPr>
        <w:t>53 %   передано на праве оп</w:t>
      </w:r>
      <w:r w:rsidRPr="00D9064F">
        <w:rPr>
          <w:sz w:val="28"/>
          <w:szCs w:val="28"/>
        </w:rPr>
        <w:t>е</w:t>
      </w:r>
      <w:r w:rsidRPr="00D9064F">
        <w:rPr>
          <w:sz w:val="28"/>
          <w:szCs w:val="28"/>
        </w:rPr>
        <w:t>ративного управления муниципальным учреждениям.</w:t>
      </w:r>
    </w:p>
    <w:p w:rsidR="00C3548F" w:rsidRDefault="00C3548F" w:rsidP="00C35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объектов недвижимости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земельные участки:  35 % - это участки под муниципальными дорог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зданиями, жилыми домами, а также садовые участки, от которых в свое время отказались собственники. </w:t>
      </w:r>
    </w:p>
    <w:p w:rsidR="00C3548F" w:rsidRDefault="00C3548F" w:rsidP="00C35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27 % составляют помещения, из них основная доля – это </w:t>
      </w:r>
      <w:r w:rsidRPr="00744F2D">
        <w:rPr>
          <w:sz w:val="28"/>
          <w:szCs w:val="28"/>
        </w:rPr>
        <w:t>жилы</w:t>
      </w:r>
      <w:r>
        <w:rPr>
          <w:sz w:val="28"/>
          <w:szCs w:val="28"/>
        </w:rPr>
        <w:t>е</w:t>
      </w:r>
      <w:r w:rsidRPr="00744F2D">
        <w:rPr>
          <w:sz w:val="28"/>
          <w:szCs w:val="28"/>
        </w:rPr>
        <w:t xml:space="preserve"> п</w:t>
      </w:r>
      <w:r w:rsidRPr="00744F2D">
        <w:rPr>
          <w:sz w:val="28"/>
          <w:szCs w:val="28"/>
        </w:rPr>
        <w:t>о</w:t>
      </w:r>
      <w:r w:rsidRPr="00744F2D">
        <w:rPr>
          <w:sz w:val="28"/>
          <w:szCs w:val="28"/>
        </w:rPr>
        <w:t>мещени</w:t>
      </w:r>
      <w:r>
        <w:rPr>
          <w:sz w:val="28"/>
          <w:szCs w:val="28"/>
        </w:rPr>
        <w:t>я, приобретенные</w:t>
      </w:r>
      <w:r w:rsidRPr="00744F2D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-</w:t>
      </w:r>
      <w:r w:rsidRPr="00744F2D">
        <w:rPr>
          <w:sz w:val="28"/>
          <w:szCs w:val="28"/>
        </w:rPr>
        <w:t>сирот и детей, оставшихся без попеч</w:t>
      </w:r>
      <w:r w:rsidRPr="00744F2D">
        <w:rPr>
          <w:sz w:val="28"/>
          <w:szCs w:val="28"/>
        </w:rPr>
        <w:t>е</w:t>
      </w:r>
      <w:r w:rsidRPr="00744F2D">
        <w:rPr>
          <w:sz w:val="28"/>
          <w:szCs w:val="28"/>
        </w:rPr>
        <w:t>ния родителей</w:t>
      </w:r>
      <w:r>
        <w:rPr>
          <w:sz w:val="28"/>
          <w:szCs w:val="28"/>
        </w:rPr>
        <w:t xml:space="preserve"> – 139 квартир.</w:t>
      </w:r>
      <w:r w:rsidRPr="00162232">
        <w:rPr>
          <w:sz w:val="28"/>
          <w:szCs w:val="28"/>
        </w:rPr>
        <w:t xml:space="preserve"> </w:t>
      </w:r>
    </w:p>
    <w:p w:rsidR="00C3548F" w:rsidRDefault="00C3548F" w:rsidP="00C35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99 зданий  96 - это основные объекты администрации района,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и учреждений культуры района. Также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района числится 91 дорога межмуниципального значения.</w:t>
      </w:r>
    </w:p>
    <w:p w:rsidR="00C3548F" w:rsidRDefault="00C3548F" w:rsidP="00C35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Движимость, учитываемая в реестре – это объекты, стоимостью св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 100 тыс. рублей и особо ценное имущество бюджетных учреждений.</w:t>
      </w:r>
    </w:p>
    <w:p w:rsidR="00C3548F" w:rsidRDefault="00C3548F" w:rsidP="00C354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объектами учета в реестре являются 36 муниципальных учреждений и 4 акционерных общества.</w:t>
      </w:r>
    </w:p>
    <w:p w:rsidR="00C3548F" w:rsidRDefault="00C3548F" w:rsidP="00C354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proofErr w:type="gramStart"/>
      <w:r w:rsidRPr="005E4D8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5E4D8E">
        <w:rPr>
          <w:sz w:val="28"/>
          <w:szCs w:val="28"/>
        </w:rPr>
        <w:t xml:space="preserve"> за</w:t>
      </w:r>
      <w:proofErr w:type="gramEnd"/>
      <w:r w:rsidRPr="005E4D8E">
        <w:rPr>
          <w:sz w:val="28"/>
          <w:szCs w:val="28"/>
        </w:rPr>
        <w:t xml:space="preserve"> использованием по назначению и сохранностью муниципального имущества </w:t>
      </w:r>
      <w:r>
        <w:rPr>
          <w:sz w:val="28"/>
          <w:szCs w:val="28"/>
        </w:rPr>
        <w:t>на постоянной основе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никами Управления проводятся проверки.</w:t>
      </w:r>
    </w:p>
    <w:p w:rsidR="00C3548F" w:rsidRDefault="00C3548F" w:rsidP="00C354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548F" w:rsidRDefault="009C795A" w:rsidP="009C795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Проверки по</w:t>
      </w:r>
      <w:r w:rsidRPr="009C7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осуществлению </w:t>
      </w:r>
      <w:proofErr w:type="gramStart"/>
      <w:r w:rsidRPr="005E4D8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5E4D8E">
        <w:rPr>
          <w:sz w:val="28"/>
          <w:szCs w:val="28"/>
        </w:rPr>
        <w:t xml:space="preserve"> за</w:t>
      </w:r>
      <w:proofErr w:type="gramEnd"/>
      <w:r w:rsidRPr="005E4D8E">
        <w:rPr>
          <w:sz w:val="28"/>
          <w:szCs w:val="28"/>
        </w:rPr>
        <w:t xml:space="preserve"> использованием по назнач</w:t>
      </w:r>
      <w:r w:rsidRPr="005E4D8E">
        <w:rPr>
          <w:sz w:val="28"/>
          <w:szCs w:val="28"/>
        </w:rPr>
        <w:t>е</w:t>
      </w:r>
      <w:r w:rsidRPr="005E4D8E">
        <w:rPr>
          <w:sz w:val="28"/>
          <w:szCs w:val="28"/>
        </w:rPr>
        <w:t>нию и сохранностью муниципального имущества</w:t>
      </w:r>
    </w:p>
    <w:p w:rsidR="009C795A" w:rsidRDefault="009C795A" w:rsidP="009C795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3794"/>
        <w:gridCol w:w="1984"/>
        <w:gridCol w:w="1843"/>
        <w:gridCol w:w="1701"/>
      </w:tblGrid>
      <w:tr w:rsidR="009C795A" w:rsidRPr="009C795A" w:rsidTr="009C795A">
        <w:tc>
          <w:tcPr>
            <w:tcW w:w="379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 w:rsidRPr="009C795A">
              <w:t>Показатели</w:t>
            </w:r>
          </w:p>
        </w:tc>
        <w:tc>
          <w:tcPr>
            <w:tcW w:w="198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3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9C795A" w:rsidRPr="009C795A" w:rsidTr="009C795A">
        <w:tc>
          <w:tcPr>
            <w:tcW w:w="3794" w:type="dxa"/>
          </w:tcPr>
          <w:p w:rsidR="009C795A" w:rsidRPr="009C795A" w:rsidRDefault="009C795A" w:rsidP="00447FFE">
            <w:pPr>
              <w:autoSpaceDE w:val="0"/>
              <w:autoSpaceDN w:val="0"/>
              <w:adjustRightInd w:val="0"/>
            </w:pPr>
            <w:r w:rsidRPr="009C795A">
              <w:t>Количество проверок</w:t>
            </w:r>
            <w:r w:rsidR="00447FFE">
              <w:t xml:space="preserve"> муниц</w:t>
            </w:r>
            <w:r w:rsidR="00447FFE">
              <w:t>и</w:t>
            </w:r>
            <w:r w:rsidR="00447FFE">
              <w:t>пального имущества</w:t>
            </w:r>
          </w:p>
        </w:tc>
        <w:tc>
          <w:tcPr>
            <w:tcW w:w="1984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795A">
              <w:t>6</w:t>
            </w:r>
          </w:p>
        </w:tc>
      </w:tr>
      <w:tr w:rsidR="009C795A" w:rsidRPr="009C795A" w:rsidTr="009C795A">
        <w:tc>
          <w:tcPr>
            <w:tcW w:w="379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</w:pPr>
            <w:r w:rsidRPr="009C795A">
              <w:t>из них:</w:t>
            </w:r>
          </w:p>
        </w:tc>
        <w:tc>
          <w:tcPr>
            <w:tcW w:w="198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C795A">
              <w:t>х</w:t>
            </w:r>
            <w:proofErr w:type="spellEnd"/>
          </w:p>
        </w:tc>
        <w:tc>
          <w:tcPr>
            <w:tcW w:w="1843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C795A">
              <w:t>х</w:t>
            </w:r>
            <w:proofErr w:type="spellEnd"/>
          </w:p>
        </w:tc>
        <w:tc>
          <w:tcPr>
            <w:tcW w:w="1701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C795A" w:rsidRPr="009C795A" w:rsidTr="009C795A">
        <w:tc>
          <w:tcPr>
            <w:tcW w:w="379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</w:pPr>
            <w:r w:rsidRPr="009C795A">
              <w:t>плановые</w:t>
            </w:r>
          </w:p>
        </w:tc>
        <w:tc>
          <w:tcPr>
            <w:tcW w:w="1984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9C795A" w:rsidRPr="009C795A" w:rsidTr="009C795A">
        <w:tc>
          <w:tcPr>
            <w:tcW w:w="379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</w:pPr>
            <w:r w:rsidRPr="009C795A">
              <w:t>внеплановые</w:t>
            </w:r>
          </w:p>
        </w:tc>
        <w:tc>
          <w:tcPr>
            <w:tcW w:w="1984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C795A" w:rsidRPr="009C795A" w:rsidTr="009C795A">
        <w:tc>
          <w:tcPr>
            <w:tcW w:w="379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</w:pPr>
            <w:r w:rsidRPr="009C795A">
              <w:t>Количество проверенных мун</w:t>
            </w:r>
            <w:r w:rsidRPr="009C795A">
              <w:t>и</w:t>
            </w:r>
            <w:r w:rsidRPr="009C795A">
              <w:t>ципальных учреждений</w:t>
            </w:r>
          </w:p>
        </w:tc>
        <w:tc>
          <w:tcPr>
            <w:tcW w:w="1984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9C795A" w:rsidRPr="009C795A" w:rsidTr="009C795A">
        <w:tc>
          <w:tcPr>
            <w:tcW w:w="3794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</w:pPr>
            <w:r w:rsidRPr="009C795A">
              <w:t>Количество проверенных объе</w:t>
            </w:r>
            <w:r w:rsidRPr="009C795A">
              <w:t>к</w:t>
            </w:r>
            <w:r w:rsidRPr="009C795A">
              <w:t>тов казны муниципального обр</w:t>
            </w:r>
            <w:r w:rsidRPr="009C795A">
              <w:t>а</w:t>
            </w:r>
            <w:r w:rsidRPr="009C795A">
              <w:t>зования</w:t>
            </w:r>
          </w:p>
        </w:tc>
        <w:tc>
          <w:tcPr>
            <w:tcW w:w="1984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9C795A" w:rsidRPr="009C795A" w:rsidRDefault="00643749" w:rsidP="009C795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9C795A" w:rsidRPr="009C795A" w:rsidRDefault="009C795A" w:rsidP="009C795A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</w:tbl>
    <w:p w:rsidR="009C795A" w:rsidRDefault="009C795A" w:rsidP="009C795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3548F" w:rsidRDefault="00C3548F" w:rsidP="00C35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73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проверочных мероприятий в отношении учреждений </w:t>
      </w:r>
      <w:r w:rsidRPr="007736B6">
        <w:rPr>
          <w:sz w:val="28"/>
          <w:szCs w:val="28"/>
        </w:rPr>
        <w:t>выявл</w:t>
      </w:r>
      <w:r w:rsidRPr="007736B6">
        <w:rPr>
          <w:sz w:val="28"/>
          <w:szCs w:val="28"/>
        </w:rPr>
        <w:t>я</w:t>
      </w:r>
      <w:r>
        <w:rPr>
          <w:sz w:val="28"/>
          <w:szCs w:val="28"/>
        </w:rPr>
        <w:t>лись</w:t>
      </w:r>
      <w:r w:rsidRPr="007736B6">
        <w:rPr>
          <w:sz w:val="28"/>
          <w:szCs w:val="28"/>
        </w:rPr>
        <w:t xml:space="preserve"> </w:t>
      </w:r>
      <w:r>
        <w:rPr>
          <w:sz w:val="28"/>
          <w:szCs w:val="28"/>
        </w:rPr>
        <w:t>факты</w:t>
      </w:r>
      <w:r w:rsidRPr="007736B6">
        <w:rPr>
          <w:sz w:val="28"/>
          <w:szCs w:val="28"/>
        </w:rPr>
        <w:t xml:space="preserve"> отсутствия регистрации права </w:t>
      </w:r>
      <w:r w:rsidR="009C795A">
        <w:rPr>
          <w:sz w:val="28"/>
          <w:szCs w:val="28"/>
        </w:rPr>
        <w:t>оперативного управления на об</w:t>
      </w:r>
      <w:r w:rsidR="009C795A">
        <w:rPr>
          <w:sz w:val="28"/>
          <w:szCs w:val="28"/>
        </w:rPr>
        <w:t>ъ</w:t>
      </w:r>
      <w:r w:rsidR="009C795A">
        <w:rPr>
          <w:sz w:val="28"/>
          <w:szCs w:val="28"/>
        </w:rPr>
        <w:t xml:space="preserve">екты недвижимости, </w:t>
      </w:r>
      <w:r w:rsidRPr="007736B6">
        <w:rPr>
          <w:sz w:val="28"/>
          <w:szCs w:val="28"/>
        </w:rPr>
        <w:t>постоянного бессрочного пользования на земельные участки, расхождения между фактическим наличием имущества и данными бухгалтерского учета, не использование муниципального имущества по н</w:t>
      </w:r>
      <w:r w:rsidRPr="007736B6">
        <w:rPr>
          <w:sz w:val="28"/>
          <w:szCs w:val="28"/>
        </w:rPr>
        <w:t>а</w:t>
      </w:r>
      <w:r w:rsidRPr="007736B6">
        <w:rPr>
          <w:sz w:val="28"/>
          <w:szCs w:val="28"/>
        </w:rPr>
        <w:t>значению</w:t>
      </w:r>
      <w:r>
        <w:rPr>
          <w:sz w:val="28"/>
          <w:szCs w:val="28"/>
        </w:rPr>
        <w:t>.</w:t>
      </w:r>
      <w:r w:rsidRPr="00AF0267">
        <w:rPr>
          <w:sz w:val="28"/>
          <w:szCs w:val="28"/>
        </w:rPr>
        <w:t xml:space="preserve"> </w:t>
      </w:r>
    </w:p>
    <w:p w:rsidR="00C3548F" w:rsidRPr="007736B6" w:rsidRDefault="009C795A" w:rsidP="00C354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C3548F">
        <w:rPr>
          <w:sz w:val="28"/>
          <w:szCs w:val="28"/>
        </w:rPr>
        <w:t>роверяемы</w:t>
      </w:r>
      <w:r>
        <w:rPr>
          <w:sz w:val="28"/>
          <w:szCs w:val="28"/>
        </w:rPr>
        <w:t>е</w:t>
      </w:r>
      <w:r w:rsidR="00C3548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C3548F">
        <w:rPr>
          <w:sz w:val="28"/>
          <w:szCs w:val="28"/>
        </w:rPr>
        <w:t xml:space="preserve"> имущества казны – это жилье, пр</w:t>
      </w:r>
      <w:r w:rsidR="00C3548F">
        <w:rPr>
          <w:sz w:val="28"/>
          <w:szCs w:val="28"/>
        </w:rPr>
        <w:t>е</w:t>
      </w:r>
      <w:r w:rsidR="00C3548F">
        <w:rPr>
          <w:sz w:val="28"/>
          <w:szCs w:val="28"/>
        </w:rPr>
        <w:t>доставленное по договорам специализированного либо социального найма детям-сиротам. В данном случае типичными нарушениями являются</w:t>
      </w:r>
      <w:r w:rsidR="00C3548F" w:rsidRPr="007736B6">
        <w:rPr>
          <w:sz w:val="28"/>
          <w:szCs w:val="28"/>
        </w:rPr>
        <w:t xml:space="preserve"> задо</w:t>
      </w:r>
      <w:r w:rsidR="00C3548F" w:rsidRPr="007736B6">
        <w:rPr>
          <w:sz w:val="28"/>
          <w:szCs w:val="28"/>
        </w:rPr>
        <w:t>л</w:t>
      </w:r>
      <w:r w:rsidR="00C3548F" w:rsidRPr="007736B6">
        <w:rPr>
          <w:sz w:val="28"/>
          <w:szCs w:val="28"/>
        </w:rPr>
        <w:t xml:space="preserve">женность по коммунальным платежам, </w:t>
      </w:r>
      <w:r w:rsidR="00C3548F">
        <w:rPr>
          <w:sz w:val="28"/>
          <w:szCs w:val="28"/>
        </w:rPr>
        <w:t>не использование жилых помещ</w:t>
      </w:r>
      <w:r w:rsidR="00C3548F">
        <w:rPr>
          <w:sz w:val="28"/>
          <w:szCs w:val="28"/>
        </w:rPr>
        <w:t>е</w:t>
      </w:r>
      <w:r w:rsidR="00C3548F">
        <w:rPr>
          <w:sz w:val="28"/>
          <w:szCs w:val="28"/>
        </w:rPr>
        <w:t>ний, не</w:t>
      </w:r>
      <w:r w:rsidR="00C3548F" w:rsidRPr="00F9640B">
        <w:rPr>
          <w:sz w:val="28"/>
          <w:szCs w:val="28"/>
        </w:rPr>
        <w:t xml:space="preserve"> соблюдени</w:t>
      </w:r>
      <w:r w:rsidR="00C3548F">
        <w:rPr>
          <w:sz w:val="28"/>
          <w:szCs w:val="28"/>
        </w:rPr>
        <w:t>е</w:t>
      </w:r>
      <w:r w:rsidR="00C3548F" w:rsidRPr="00F9640B">
        <w:rPr>
          <w:sz w:val="28"/>
          <w:szCs w:val="28"/>
        </w:rPr>
        <w:t xml:space="preserve"> прав и законных интересов соседей, </w:t>
      </w:r>
      <w:r w:rsidR="00C3548F">
        <w:rPr>
          <w:sz w:val="28"/>
          <w:szCs w:val="28"/>
        </w:rPr>
        <w:t xml:space="preserve">а также </w:t>
      </w:r>
      <w:r w:rsidR="00C3548F" w:rsidRPr="00F9640B">
        <w:rPr>
          <w:sz w:val="28"/>
          <w:szCs w:val="28"/>
        </w:rPr>
        <w:t xml:space="preserve">требований пожарной безопасности, </w:t>
      </w:r>
      <w:r w:rsidR="00C3548F" w:rsidRPr="007736B6">
        <w:rPr>
          <w:sz w:val="28"/>
          <w:szCs w:val="28"/>
        </w:rPr>
        <w:t xml:space="preserve">наличие третьих лиц. </w:t>
      </w:r>
    </w:p>
    <w:p w:rsidR="00C3548F" w:rsidRDefault="00C3548F" w:rsidP="00C35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из 64 проверенных квартир </w:t>
      </w:r>
      <w:r w:rsidR="009C795A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лишь в 29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ниматели  фактически проживают, из них только  в 10 случаях не выявлено никаких нарушений.</w:t>
      </w:r>
    </w:p>
    <w:p w:rsidR="00447FFE" w:rsidRDefault="00C3548F" w:rsidP="00C354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EC5">
        <w:rPr>
          <w:sz w:val="28"/>
          <w:szCs w:val="28"/>
        </w:rPr>
        <w:t>В целях</w:t>
      </w:r>
      <w:r w:rsidRPr="008C7890">
        <w:rPr>
          <w:sz w:val="28"/>
          <w:szCs w:val="28"/>
        </w:rPr>
        <w:t xml:space="preserve"> предупреждения, выявления и пресечения нарушений треб</w:t>
      </w:r>
      <w:r w:rsidRPr="008C7890">
        <w:rPr>
          <w:sz w:val="28"/>
          <w:szCs w:val="28"/>
        </w:rPr>
        <w:t>о</w:t>
      </w:r>
      <w:r w:rsidRPr="008C7890">
        <w:rPr>
          <w:sz w:val="28"/>
          <w:szCs w:val="28"/>
        </w:rPr>
        <w:t>ваний земельного законодательства</w:t>
      </w:r>
      <w:r>
        <w:rPr>
          <w:sz w:val="28"/>
          <w:szCs w:val="28"/>
        </w:rPr>
        <w:t xml:space="preserve"> </w:t>
      </w:r>
      <w:r w:rsidR="00447FFE">
        <w:rPr>
          <w:sz w:val="28"/>
          <w:szCs w:val="28"/>
        </w:rPr>
        <w:t>также проводятся проверочные мер</w:t>
      </w:r>
      <w:r w:rsidR="00447FFE">
        <w:rPr>
          <w:sz w:val="28"/>
          <w:szCs w:val="28"/>
        </w:rPr>
        <w:t>о</w:t>
      </w:r>
      <w:r w:rsidR="00447FFE">
        <w:rPr>
          <w:sz w:val="28"/>
          <w:szCs w:val="28"/>
        </w:rPr>
        <w:t xml:space="preserve">приятия </w:t>
      </w:r>
      <w:r w:rsidR="00447FFE" w:rsidRPr="008C7890">
        <w:rPr>
          <w:sz w:val="28"/>
          <w:szCs w:val="28"/>
        </w:rPr>
        <w:t>муниципального земельного контроля</w:t>
      </w:r>
      <w:r w:rsidR="00447FFE">
        <w:rPr>
          <w:sz w:val="28"/>
          <w:szCs w:val="28"/>
        </w:rPr>
        <w:t xml:space="preserve"> в отношении </w:t>
      </w:r>
      <w:r w:rsidR="00447FFE" w:rsidRPr="008C7890">
        <w:rPr>
          <w:sz w:val="28"/>
          <w:szCs w:val="28"/>
        </w:rPr>
        <w:t>объект</w:t>
      </w:r>
      <w:r w:rsidR="00447FFE">
        <w:rPr>
          <w:sz w:val="28"/>
          <w:szCs w:val="28"/>
        </w:rPr>
        <w:t>ов</w:t>
      </w:r>
      <w:r w:rsidR="00447FFE" w:rsidRPr="008C7890">
        <w:rPr>
          <w:sz w:val="28"/>
          <w:szCs w:val="28"/>
        </w:rPr>
        <w:t xml:space="preserve"> з</w:t>
      </w:r>
      <w:r w:rsidR="00447FFE" w:rsidRPr="008C7890">
        <w:rPr>
          <w:sz w:val="28"/>
          <w:szCs w:val="28"/>
        </w:rPr>
        <w:t>е</w:t>
      </w:r>
      <w:r w:rsidR="00447FFE" w:rsidRPr="008C7890">
        <w:rPr>
          <w:sz w:val="28"/>
          <w:szCs w:val="28"/>
        </w:rPr>
        <w:lastRenderedPageBreak/>
        <w:t xml:space="preserve">мельных отношений, </w:t>
      </w:r>
      <w:r w:rsidR="00447FFE">
        <w:rPr>
          <w:sz w:val="28"/>
          <w:szCs w:val="28"/>
        </w:rPr>
        <w:t>расположенных на территориях сельских поселениях Советского района:</w:t>
      </w:r>
    </w:p>
    <w:tbl>
      <w:tblPr>
        <w:tblStyle w:val="a3"/>
        <w:tblW w:w="9322" w:type="dxa"/>
        <w:tblLook w:val="04A0"/>
      </w:tblPr>
      <w:tblGrid>
        <w:gridCol w:w="3794"/>
        <w:gridCol w:w="1984"/>
        <w:gridCol w:w="1843"/>
        <w:gridCol w:w="1701"/>
      </w:tblGrid>
      <w:tr w:rsidR="00447FFE" w:rsidRPr="009C795A" w:rsidTr="002A7A06">
        <w:tc>
          <w:tcPr>
            <w:tcW w:w="3794" w:type="dxa"/>
          </w:tcPr>
          <w:p w:rsidR="00447FFE" w:rsidRPr="009C795A" w:rsidRDefault="00447FFE" w:rsidP="002A7A06">
            <w:pPr>
              <w:autoSpaceDE w:val="0"/>
              <w:autoSpaceDN w:val="0"/>
              <w:adjustRightInd w:val="0"/>
              <w:jc w:val="center"/>
            </w:pPr>
            <w:r w:rsidRPr="009C795A">
              <w:t>Показатели</w:t>
            </w:r>
          </w:p>
        </w:tc>
        <w:tc>
          <w:tcPr>
            <w:tcW w:w="1984" w:type="dxa"/>
          </w:tcPr>
          <w:p w:rsidR="00447FFE" w:rsidRPr="009C795A" w:rsidRDefault="00447FFE" w:rsidP="002A7A06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3" w:type="dxa"/>
          </w:tcPr>
          <w:p w:rsidR="00447FFE" w:rsidRPr="009C795A" w:rsidRDefault="00447FFE" w:rsidP="002A7A06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447FFE" w:rsidRPr="009C795A" w:rsidRDefault="00447FFE" w:rsidP="002A7A0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447FFE" w:rsidRPr="009C795A" w:rsidTr="002A7A06">
        <w:tc>
          <w:tcPr>
            <w:tcW w:w="3794" w:type="dxa"/>
          </w:tcPr>
          <w:p w:rsidR="00447FFE" w:rsidRPr="009C795A" w:rsidRDefault="00447FFE" w:rsidP="003C39C2">
            <w:pPr>
              <w:autoSpaceDE w:val="0"/>
              <w:autoSpaceDN w:val="0"/>
              <w:adjustRightInd w:val="0"/>
            </w:pPr>
            <w:r w:rsidRPr="009C795A">
              <w:t>Количество проверок</w:t>
            </w:r>
            <w:r>
              <w:t xml:space="preserve"> муниц</w:t>
            </w:r>
            <w:r>
              <w:t>и</w:t>
            </w:r>
            <w:r>
              <w:t>пального земельного контроля</w:t>
            </w:r>
          </w:p>
        </w:tc>
        <w:tc>
          <w:tcPr>
            <w:tcW w:w="1984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447FFE" w:rsidRPr="009C795A" w:rsidTr="002A7A06">
        <w:tc>
          <w:tcPr>
            <w:tcW w:w="3794" w:type="dxa"/>
          </w:tcPr>
          <w:p w:rsidR="00447FFE" w:rsidRPr="009C795A" w:rsidRDefault="00643749" w:rsidP="00643749">
            <w:pPr>
              <w:autoSpaceDE w:val="0"/>
              <w:autoSpaceDN w:val="0"/>
              <w:adjustRightInd w:val="0"/>
            </w:pPr>
            <w:r>
              <w:t>Количество проверенных земел</w:t>
            </w:r>
            <w:r>
              <w:t>ь</w:t>
            </w:r>
            <w:r>
              <w:t xml:space="preserve">ных участков </w:t>
            </w:r>
          </w:p>
        </w:tc>
        <w:tc>
          <w:tcPr>
            <w:tcW w:w="1984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447FFE" w:rsidRPr="009C795A" w:rsidTr="002A7A06">
        <w:tc>
          <w:tcPr>
            <w:tcW w:w="3794" w:type="dxa"/>
          </w:tcPr>
          <w:p w:rsidR="00447FFE" w:rsidRPr="009C795A" w:rsidRDefault="00447FFE" w:rsidP="00447FFE">
            <w:pPr>
              <w:autoSpaceDE w:val="0"/>
              <w:autoSpaceDN w:val="0"/>
              <w:adjustRightInd w:val="0"/>
            </w:pPr>
            <w:r w:rsidRPr="009C795A">
              <w:t xml:space="preserve">Количество проверенных </w:t>
            </w:r>
            <w:r>
              <w:t>юрид</w:t>
            </w:r>
            <w:r>
              <w:t>и</w:t>
            </w:r>
            <w:r>
              <w:t>ческих лиц</w:t>
            </w:r>
          </w:p>
        </w:tc>
        <w:tc>
          <w:tcPr>
            <w:tcW w:w="1984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47FFE" w:rsidRPr="009C795A" w:rsidTr="002A7A06">
        <w:tc>
          <w:tcPr>
            <w:tcW w:w="3794" w:type="dxa"/>
          </w:tcPr>
          <w:p w:rsidR="00447FFE" w:rsidRPr="009C795A" w:rsidRDefault="00447FFE" w:rsidP="00447FFE">
            <w:pPr>
              <w:autoSpaceDE w:val="0"/>
              <w:autoSpaceDN w:val="0"/>
              <w:adjustRightInd w:val="0"/>
            </w:pPr>
            <w:r w:rsidRPr="009C795A">
              <w:t xml:space="preserve">Количество проверенных </w:t>
            </w:r>
            <w:r>
              <w:t>физич</w:t>
            </w:r>
            <w:r>
              <w:t>е</w:t>
            </w:r>
            <w:r>
              <w:t>ских лиц</w:t>
            </w:r>
          </w:p>
        </w:tc>
        <w:tc>
          <w:tcPr>
            <w:tcW w:w="1984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47FFE" w:rsidRPr="009C795A" w:rsidTr="002A7A06">
        <w:tc>
          <w:tcPr>
            <w:tcW w:w="3794" w:type="dxa"/>
          </w:tcPr>
          <w:p w:rsidR="00447FFE" w:rsidRPr="009C795A" w:rsidRDefault="00447FFE" w:rsidP="00447FFE">
            <w:pPr>
              <w:autoSpaceDE w:val="0"/>
              <w:autoSpaceDN w:val="0"/>
              <w:adjustRightInd w:val="0"/>
            </w:pPr>
            <w:r>
              <w:t>Количество выданных предост</w:t>
            </w:r>
            <w:r>
              <w:t>е</w:t>
            </w:r>
            <w:r>
              <w:t>режений</w:t>
            </w:r>
          </w:p>
        </w:tc>
        <w:tc>
          <w:tcPr>
            <w:tcW w:w="1984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47FFE" w:rsidRPr="009C795A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47FFE" w:rsidRDefault="00643749" w:rsidP="002A7A0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C3548F" w:rsidRDefault="00C3548F" w:rsidP="006B51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7FFE">
        <w:rPr>
          <w:sz w:val="28"/>
          <w:szCs w:val="28"/>
        </w:rPr>
        <w:t xml:space="preserve">Кроме того </w:t>
      </w:r>
      <w:r>
        <w:rPr>
          <w:sz w:val="28"/>
          <w:szCs w:val="28"/>
        </w:rPr>
        <w:t>осуществля</w:t>
      </w:r>
      <w:r w:rsidR="00447FFE">
        <w:rPr>
          <w:sz w:val="28"/>
          <w:szCs w:val="28"/>
        </w:rPr>
        <w:t>ются</w:t>
      </w:r>
      <w:r>
        <w:rPr>
          <w:sz w:val="28"/>
          <w:szCs w:val="28"/>
        </w:rPr>
        <w:t xml:space="preserve"> мероприятия по профилактике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обязательных требований земельного законодательства путем </w:t>
      </w:r>
      <w:r w:rsidRPr="00C535A8">
        <w:rPr>
          <w:sz w:val="28"/>
          <w:szCs w:val="28"/>
        </w:rPr>
        <w:t>размещ</w:t>
      </w:r>
      <w:r w:rsidRPr="00C535A8">
        <w:rPr>
          <w:sz w:val="28"/>
          <w:szCs w:val="28"/>
        </w:rPr>
        <w:t>е</w:t>
      </w:r>
      <w:r w:rsidRPr="00C535A8">
        <w:rPr>
          <w:sz w:val="28"/>
          <w:szCs w:val="28"/>
        </w:rPr>
        <w:t>ния на официальном сайте органов местного самоуправления Советского района</w:t>
      </w:r>
      <w:r>
        <w:rPr>
          <w:sz w:val="28"/>
          <w:szCs w:val="28"/>
        </w:rPr>
        <w:t>:</w:t>
      </w:r>
    </w:p>
    <w:p w:rsidR="00C3548F" w:rsidRDefault="00C3548F" w:rsidP="00447FFE">
      <w:pPr>
        <w:pStyle w:val="3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р</w:t>
      </w:r>
      <w:r w:rsidRPr="00C535A8">
        <w:rPr>
          <w:rFonts w:eastAsiaTheme="minorHAnsi"/>
          <w:b w:val="0"/>
          <w:bCs w:val="0"/>
          <w:sz w:val="28"/>
          <w:szCs w:val="28"/>
          <w:lang w:eastAsia="en-US"/>
        </w:rPr>
        <w:t>уководств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Pr="00C535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соблюдению обязательных требований земельного з</w:t>
      </w:r>
      <w:r w:rsidRPr="00C535A8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Pr="00C535A8">
        <w:rPr>
          <w:rFonts w:eastAsiaTheme="minorHAnsi"/>
          <w:b w:val="0"/>
          <w:bCs w:val="0"/>
          <w:sz w:val="28"/>
          <w:szCs w:val="28"/>
          <w:lang w:eastAsia="en-US"/>
        </w:rPr>
        <w:t>конодательства, предъявляемых при проведении мероприятий по контрол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ю</w:t>
      </w:r>
      <w:r w:rsidRPr="00C535A8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C3548F" w:rsidRPr="00C535A8" w:rsidRDefault="00C3548F" w:rsidP="00447F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35A8">
        <w:rPr>
          <w:sz w:val="28"/>
          <w:szCs w:val="28"/>
        </w:rPr>
        <w:t xml:space="preserve">обобщение практики осуществления муниципального земельного за </w:t>
      </w:r>
      <w:r w:rsidR="00447FFE">
        <w:rPr>
          <w:sz w:val="28"/>
          <w:szCs w:val="28"/>
        </w:rPr>
        <w:t>о</w:t>
      </w:r>
      <w:r w:rsidR="00447FFE">
        <w:rPr>
          <w:sz w:val="28"/>
          <w:szCs w:val="28"/>
        </w:rPr>
        <w:t>т</w:t>
      </w:r>
      <w:r w:rsidR="00447FFE">
        <w:rPr>
          <w:sz w:val="28"/>
          <w:szCs w:val="28"/>
        </w:rPr>
        <w:t>четный</w:t>
      </w:r>
      <w:r w:rsidRPr="00C535A8">
        <w:rPr>
          <w:sz w:val="28"/>
          <w:szCs w:val="28"/>
        </w:rPr>
        <w:t xml:space="preserve"> год </w:t>
      </w:r>
      <w:r>
        <w:rPr>
          <w:sz w:val="28"/>
          <w:szCs w:val="28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нимателями в целях недопущения таких нарушений</w:t>
      </w:r>
      <w:r w:rsidR="00447FFE">
        <w:rPr>
          <w:sz w:val="28"/>
          <w:szCs w:val="28"/>
        </w:rPr>
        <w:t>.</w:t>
      </w:r>
    </w:p>
    <w:p w:rsidR="00C3548F" w:rsidRDefault="00C3548F" w:rsidP="00C35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E50">
        <w:rPr>
          <w:rFonts w:eastAsia="Calibri"/>
          <w:sz w:val="28"/>
          <w:szCs w:val="28"/>
        </w:rPr>
        <w:t>Наиболее значимыми результатами реализации мероприятий</w:t>
      </w:r>
      <w:r w:rsidRPr="00867E50">
        <w:rPr>
          <w:sz w:val="28"/>
          <w:szCs w:val="28"/>
        </w:rPr>
        <w:t xml:space="preserve"> по </w:t>
      </w:r>
      <w:r w:rsidRPr="00867E50">
        <w:rPr>
          <w:rFonts w:eastAsia="Calibri"/>
          <w:sz w:val="28"/>
          <w:szCs w:val="28"/>
        </w:rPr>
        <w:t>о</w:t>
      </w:r>
      <w:r w:rsidRPr="00867E50">
        <w:rPr>
          <w:sz w:val="28"/>
          <w:szCs w:val="28"/>
        </w:rPr>
        <w:t>бе</w:t>
      </w:r>
      <w:r w:rsidRPr="00867E50">
        <w:rPr>
          <w:sz w:val="28"/>
          <w:szCs w:val="28"/>
        </w:rPr>
        <w:t>с</w:t>
      </w:r>
      <w:r w:rsidRPr="00867E50">
        <w:rPr>
          <w:sz w:val="28"/>
          <w:szCs w:val="28"/>
        </w:rPr>
        <w:t>печению</w:t>
      </w:r>
      <w:r w:rsidRPr="00867E50">
        <w:rPr>
          <w:rFonts w:eastAsia="Calibri"/>
          <w:sz w:val="28"/>
          <w:szCs w:val="28"/>
        </w:rPr>
        <w:t xml:space="preserve"> поступлений доходов </w:t>
      </w:r>
      <w:r w:rsidRPr="00867E50">
        <w:rPr>
          <w:sz w:val="28"/>
          <w:szCs w:val="28"/>
        </w:rPr>
        <w:t xml:space="preserve">в </w:t>
      </w:r>
      <w:r w:rsidRPr="00867E50">
        <w:rPr>
          <w:rFonts w:eastAsia="Calibri"/>
          <w:sz w:val="28"/>
          <w:szCs w:val="28"/>
        </w:rPr>
        <w:t xml:space="preserve">бюджет </w:t>
      </w:r>
      <w:r w:rsidRPr="00867E50">
        <w:rPr>
          <w:sz w:val="28"/>
          <w:szCs w:val="28"/>
        </w:rPr>
        <w:t xml:space="preserve">муниципального района </w:t>
      </w:r>
      <w:r w:rsidRPr="00867E50">
        <w:rPr>
          <w:rFonts w:eastAsia="Calibri"/>
          <w:sz w:val="28"/>
          <w:szCs w:val="28"/>
        </w:rPr>
        <w:t>от и</w:t>
      </w:r>
      <w:r w:rsidRPr="00867E50">
        <w:rPr>
          <w:rFonts w:eastAsia="Calibri"/>
          <w:sz w:val="28"/>
          <w:szCs w:val="28"/>
        </w:rPr>
        <w:t>с</w:t>
      </w:r>
      <w:r w:rsidRPr="00867E50">
        <w:rPr>
          <w:rFonts w:eastAsia="Calibri"/>
          <w:sz w:val="28"/>
          <w:szCs w:val="28"/>
        </w:rPr>
        <w:t xml:space="preserve">пользования муниципального имущества и земельных </w:t>
      </w:r>
      <w:r>
        <w:rPr>
          <w:rFonts w:eastAsia="Calibri"/>
          <w:sz w:val="28"/>
          <w:szCs w:val="28"/>
        </w:rPr>
        <w:t>участков</w:t>
      </w:r>
      <w:r w:rsidRPr="0086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являются:</w:t>
      </w:r>
    </w:p>
    <w:tbl>
      <w:tblPr>
        <w:tblStyle w:val="a3"/>
        <w:tblW w:w="9451" w:type="dxa"/>
        <w:tblLook w:val="04A0"/>
      </w:tblPr>
      <w:tblGrid>
        <w:gridCol w:w="691"/>
        <w:gridCol w:w="2961"/>
        <w:gridCol w:w="1933"/>
        <w:gridCol w:w="1933"/>
        <w:gridCol w:w="1933"/>
      </w:tblGrid>
      <w:tr w:rsidR="002A7A06" w:rsidRPr="002A7A06" w:rsidTr="002A7A06">
        <w:tc>
          <w:tcPr>
            <w:tcW w:w="691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1" w:type="dxa"/>
          </w:tcPr>
          <w:p w:rsidR="002A7A06" w:rsidRDefault="002A7A06" w:rsidP="002A7A0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2A7A06" w:rsidRPr="002A7A06" w:rsidRDefault="002A7A06" w:rsidP="002A7A06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33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>
              <w:t>Поступило в д</w:t>
            </w:r>
            <w:r>
              <w:t>о</w:t>
            </w:r>
            <w:r>
              <w:t>ход бюджета муниципального района в 2017 году, тыс. руб.</w:t>
            </w:r>
          </w:p>
        </w:tc>
        <w:tc>
          <w:tcPr>
            <w:tcW w:w="1933" w:type="dxa"/>
          </w:tcPr>
          <w:p w:rsidR="002A7A06" w:rsidRPr="002A7A06" w:rsidRDefault="002A7A06" w:rsidP="002A7A06">
            <w:pPr>
              <w:autoSpaceDE w:val="0"/>
              <w:autoSpaceDN w:val="0"/>
              <w:adjustRightInd w:val="0"/>
              <w:jc w:val="both"/>
            </w:pPr>
            <w:r>
              <w:t>Поступило в д</w:t>
            </w:r>
            <w:r>
              <w:t>о</w:t>
            </w:r>
            <w:r>
              <w:t>ход бюджета муниципального района в 2018 году, тыс. руб.</w:t>
            </w:r>
          </w:p>
        </w:tc>
        <w:tc>
          <w:tcPr>
            <w:tcW w:w="1933" w:type="dxa"/>
          </w:tcPr>
          <w:p w:rsidR="002A7A06" w:rsidRPr="002A7A06" w:rsidRDefault="002A7A06" w:rsidP="002A7A06">
            <w:pPr>
              <w:autoSpaceDE w:val="0"/>
              <w:autoSpaceDN w:val="0"/>
              <w:adjustRightInd w:val="0"/>
              <w:jc w:val="both"/>
            </w:pPr>
            <w:r>
              <w:t>Поступило в д</w:t>
            </w:r>
            <w:r>
              <w:t>о</w:t>
            </w:r>
            <w:r>
              <w:t>ход бюджета муниципального района в 201</w:t>
            </w:r>
            <w:r w:rsidR="005319EB">
              <w:t>9</w:t>
            </w:r>
            <w:r>
              <w:t xml:space="preserve"> году, тыс. руб.</w:t>
            </w:r>
          </w:p>
        </w:tc>
      </w:tr>
      <w:tr w:rsidR="002A7A06" w:rsidRPr="002A7A06" w:rsidTr="002A7A06">
        <w:tc>
          <w:tcPr>
            <w:tcW w:w="691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 w:rsidRPr="002A7A06">
              <w:t>1</w:t>
            </w:r>
          </w:p>
        </w:tc>
        <w:tc>
          <w:tcPr>
            <w:tcW w:w="2961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 w:rsidRPr="002A7A06">
              <w:rPr>
                <w:rFonts w:eastAsia="Calibri"/>
              </w:rPr>
              <w:t xml:space="preserve">Приватизация </w:t>
            </w:r>
            <w:r w:rsidRPr="002A7A06">
              <w:t>муниц</w:t>
            </w:r>
            <w:r w:rsidRPr="002A7A06">
              <w:t>и</w:t>
            </w:r>
            <w:r w:rsidRPr="002A7A06">
              <w:t>пального имущества, не задействованного в обе</w:t>
            </w:r>
            <w:r w:rsidRPr="002A7A06">
              <w:t>с</w:t>
            </w:r>
            <w:r w:rsidRPr="002A7A06">
              <w:t>печении функций района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153,3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1015,0</w:t>
            </w:r>
          </w:p>
        </w:tc>
      </w:tr>
      <w:tr w:rsidR="002A7A06" w:rsidRPr="002A7A06" w:rsidTr="002A7A06">
        <w:tc>
          <w:tcPr>
            <w:tcW w:w="691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61" w:type="dxa"/>
          </w:tcPr>
          <w:p w:rsidR="002A7A06" w:rsidRPr="002A7A06" w:rsidRDefault="002A7A06" w:rsidP="00447FFE">
            <w:pPr>
              <w:autoSpaceDE w:val="0"/>
              <w:autoSpaceDN w:val="0"/>
              <w:adjustRightInd w:val="0"/>
              <w:jc w:val="both"/>
            </w:pPr>
            <w:r w:rsidRPr="002A7A06">
              <w:t>Продажа земельных уч</w:t>
            </w:r>
            <w:r w:rsidRPr="002A7A06">
              <w:t>а</w:t>
            </w:r>
            <w:r w:rsidRPr="002A7A06">
              <w:t>стков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1140,1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297,3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2626,4</w:t>
            </w:r>
          </w:p>
        </w:tc>
      </w:tr>
      <w:tr w:rsidR="002A7A06" w:rsidRPr="002A7A06" w:rsidTr="002A7A06">
        <w:tc>
          <w:tcPr>
            <w:tcW w:w="691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961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 w:rsidRPr="002A7A06">
              <w:t>Доходы от сбора арен</w:t>
            </w:r>
            <w:r w:rsidRPr="002A7A06">
              <w:t>д</w:t>
            </w:r>
            <w:r w:rsidRPr="002A7A06">
              <w:t>ной платы за  муниц</w:t>
            </w:r>
            <w:r w:rsidRPr="002A7A06">
              <w:t>и</w:t>
            </w:r>
            <w:r w:rsidRPr="002A7A06">
              <w:t>пальное имущество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432,0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865,7</w:t>
            </w:r>
          </w:p>
        </w:tc>
      </w:tr>
      <w:tr w:rsidR="002A7A06" w:rsidRPr="002A7A06" w:rsidTr="002A7A06">
        <w:tc>
          <w:tcPr>
            <w:tcW w:w="691" w:type="dxa"/>
          </w:tcPr>
          <w:p w:rsidR="002A7A06" w:rsidRPr="002A7A06" w:rsidRDefault="002A7A06" w:rsidP="00C3548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961" w:type="dxa"/>
          </w:tcPr>
          <w:p w:rsidR="002A7A06" w:rsidRPr="002A7A06" w:rsidRDefault="002A7A06" w:rsidP="00447FFE">
            <w:pPr>
              <w:autoSpaceDE w:val="0"/>
              <w:autoSpaceDN w:val="0"/>
              <w:adjustRightInd w:val="0"/>
              <w:jc w:val="both"/>
            </w:pPr>
            <w:r w:rsidRPr="002A7A06">
              <w:t>Доходы от арендной пл</w:t>
            </w:r>
            <w:r w:rsidRPr="002A7A06">
              <w:t>а</w:t>
            </w:r>
            <w:r w:rsidRPr="002A7A06">
              <w:t>ты за землю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4743,5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6610,5</w:t>
            </w:r>
          </w:p>
        </w:tc>
        <w:tc>
          <w:tcPr>
            <w:tcW w:w="1933" w:type="dxa"/>
          </w:tcPr>
          <w:p w:rsidR="002A7A06" w:rsidRPr="002A7A06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4262,6</w:t>
            </w:r>
          </w:p>
        </w:tc>
      </w:tr>
      <w:tr w:rsidR="004D09F5" w:rsidRPr="002A7A06" w:rsidTr="002A7A06">
        <w:tc>
          <w:tcPr>
            <w:tcW w:w="691" w:type="dxa"/>
          </w:tcPr>
          <w:p w:rsidR="004D09F5" w:rsidRDefault="004D09F5" w:rsidP="00C3548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961" w:type="dxa"/>
          </w:tcPr>
          <w:p w:rsidR="004D09F5" w:rsidRPr="002A7A06" w:rsidRDefault="004D09F5" w:rsidP="00447FFE">
            <w:pPr>
              <w:autoSpaceDE w:val="0"/>
              <w:autoSpaceDN w:val="0"/>
              <w:adjustRightInd w:val="0"/>
              <w:jc w:val="both"/>
            </w:pPr>
            <w:r>
              <w:t>Плата за наём жилых п</w:t>
            </w:r>
            <w:r>
              <w:t>о</w:t>
            </w:r>
            <w:r>
              <w:t>мещений</w:t>
            </w:r>
          </w:p>
        </w:tc>
        <w:tc>
          <w:tcPr>
            <w:tcW w:w="1933" w:type="dxa"/>
          </w:tcPr>
          <w:p w:rsidR="004D09F5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4D09F5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4D09F5" w:rsidRDefault="004D09F5" w:rsidP="004D09F5">
            <w:pPr>
              <w:autoSpaceDE w:val="0"/>
              <w:autoSpaceDN w:val="0"/>
              <w:adjustRightInd w:val="0"/>
              <w:jc w:val="center"/>
            </w:pPr>
            <w:r>
              <w:t>135,4</w:t>
            </w:r>
          </w:p>
        </w:tc>
      </w:tr>
    </w:tbl>
    <w:p w:rsidR="003D5185" w:rsidRDefault="004D09F5" w:rsidP="004D09F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2019 года  обеспечено дополнительное поступление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налоговых доходов в виде </w:t>
      </w:r>
      <w:r w:rsidRPr="004D09F5">
        <w:rPr>
          <w:sz w:val="28"/>
          <w:szCs w:val="28"/>
        </w:rPr>
        <w:t>платы за наём жилых помещений</w:t>
      </w:r>
      <w:r w:rsidR="003D5185">
        <w:rPr>
          <w:sz w:val="28"/>
          <w:szCs w:val="28"/>
        </w:rPr>
        <w:t xml:space="preserve"> в рамках  ра</w:t>
      </w:r>
      <w:r w:rsidR="003D5185">
        <w:rPr>
          <w:sz w:val="28"/>
          <w:szCs w:val="28"/>
        </w:rPr>
        <w:t>з</w:t>
      </w:r>
      <w:r w:rsidR="003D5185">
        <w:rPr>
          <w:sz w:val="28"/>
          <w:szCs w:val="28"/>
        </w:rPr>
        <w:t xml:space="preserve">работанного и утверждённого во исполнение </w:t>
      </w:r>
      <w:proofErr w:type="gramStart"/>
      <w:r w:rsidR="003D5185">
        <w:rPr>
          <w:sz w:val="28"/>
          <w:szCs w:val="28"/>
        </w:rPr>
        <w:t>норм Жилищного кодекса Российской Федерации  Порядка расчета размера платы</w:t>
      </w:r>
      <w:proofErr w:type="gramEnd"/>
      <w:r w:rsidR="003D5185">
        <w:rPr>
          <w:sz w:val="28"/>
          <w:szCs w:val="28"/>
        </w:rPr>
        <w:t xml:space="preserve"> за наём жилых п</w:t>
      </w:r>
      <w:r w:rsidR="003D5185">
        <w:rPr>
          <w:sz w:val="28"/>
          <w:szCs w:val="28"/>
        </w:rPr>
        <w:t>о</w:t>
      </w:r>
      <w:r w:rsidR="003D5185">
        <w:rPr>
          <w:sz w:val="28"/>
          <w:szCs w:val="28"/>
        </w:rPr>
        <w:lastRenderedPageBreak/>
        <w:t>мещений,</w:t>
      </w:r>
      <w:r w:rsidR="003D5185" w:rsidRPr="003D5185">
        <w:rPr>
          <w:sz w:val="28"/>
          <w:szCs w:val="28"/>
        </w:rPr>
        <w:t xml:space="preserve"> </w:t>
      </w:r>
      <w:r w:rsidR="003D5185">
        <w:rPr>
          <w:sz w:val="28"/>
          <w:szCs w:val="28"/>
        </w:rPr>
        <w:t>находящихся в муниципальной собственности муниципального образования Советский муниципальный район Кировской области</w:t>
      </w:r>
    </w:p>
    <w:p w:rsidR="002A7A06" w:rsidRDefault="00447FFE" w:rsidP="00C3548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в </w:t>
      </w:r>
      <w:r w:rsidR="00663772">
        <w:rPr>
          <w:sz w:val="28"/>
          <w:szCs w:val="28"/>
        </w:rPr>
        <w:t>реализации данных мероприятий</w:t>
      </w:r>
      <w:r>
        <w:rPr>
          <w:sz w:val="28"/>
          <w:szCs w:val="28"/>
        </w:rPr>
        <w:t xml:space="preserve"> является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задолженности арендаторов перед бюджетом</w:t>
      </w:r>
      <w:r w:rsidR="002A7A06">
        <w:rPr>
          <w:sz w:val="28"/>
          <w:szCs w:val="28"/>
        </w:rPr>
        <w:t xml:space="preserve"> муниципального ра</w:t>
      </w:r>
      <w:r w:rsidR="002A7A06">
        <w:rPr>
          <w:sz w:val="28"/>
          <w:szCs w:val="28"/>
        </w:rPr>
        <w:t>й</w:t>
      </w:r>
      <w:r w:rsidR="002A7A06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C3548F" w:rsidRDefault="002A7A06" w:rsidP="00C3548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проводится </w:t>
      </w:r>
      <w:r w:rsidR="00C3548F">
        <w:rPr>
          <w:sz w:val="28"/>
          <w:szCs w:val="28"/>
        </w:rPr>
        <w:t>претензионн</w:t>
      </w:r>
      <w:r>
        <w:rPr>
          <w:sz w:val="28"/>
          <w:szCs w:val="28"/>
        </w:rPr>
        <w:t>ая</w:t>
      </w:r>
      <w:r w:rsidR="00C3548F">
        <w:rPr>
          <w:sz w:val="28"/>
          <w:szCs w:val="28"/>
        </w:rPr>
        <w:t xml:space="preserve"> и исков</w:t>
      </w:r>
      <w:r>
        <w:rPr>
          <w:sz w:val="28"/>
          <w:szCs w:val="28"/>
        </w:rPr>
        <w:t>ая</w:t>
      </w:r>
      <w:r w:rsidR="00C3548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C3548F">
        <w:rPr>
          <w:sz w:val="28"/>
          <w:szCs w:val="28"/>
        </w:rPr>
        <w:t xml:space="preserve"> с должн</w:t>
      </w:r>
      <w:r w:rsidR="00C3548F">
        <w:rPr>
          <w:sz w:val="28"/>
          <w:szCs w:val="28"/>
        </w:rPr>
        <w:t>и</w:t>
      </w:r>
      <w:r w:rsidR="00C3548F">
        <w:rPr>
          <w:sz w:val="28"/>
          <w:szCs w:val="28"/>
        </w:rPr>
        <w:t>ками</w:t>
      </w:r>
      <w:r>
        <w:rPr>
          <w:sz w:val="28"/>
          <w:szCs w:val="28"/>
        </w:rPr>
        <w:t>. Так,  в 2019 году</w:t>
      </w:r>
      <w:r w:rsidR="00C354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предъявлено 73 претензии и подано в судебные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7 исковых  заявлений о взыскании задолженности. В результате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чена задолженность в сумме </w:t>
      </w:r>
      <w:r w:rsidR="00C3548F">
        <w:rPr>
          <w:sz w:val="28"/>
          <w:szCs w:val="28"/>
        </w:rPr>
        <w:t xml:space="preserve">183 тыс. рублей. </w:t>
      </w:r>
    </w:p>
    <w:p w:rsidR="00C3548F" w:rsidRPr="004D09F5" w:rsidRDefault="00C3548F" w:rsidP="004D09F5">
      <w:pPr>
        <w:ind w:firstLine="748"/>
        <w:jc w:val="both"/>
        <w:rPr>
          <w:sz w:val="28"/>
          <w:szCs w:val="28"/>
        </w:rPr>
      </w:pPr>
      <w:r w:rsidRPr="004D09F5">
        <w:rPr>
          <w:sz w:val="28"/>
          <w:szCs w:val="28"/>
        </w:rPr>
        <w:t>Одним из приоритетных направлений деятельности в области земел</w:t>
      </w:r>
      <w:r w:rsidRPr="004D09F5">
        <w:rPr>
          <w:sz w:val="28"/>
          <w:szCs w:val="28"/>
        </w:rPr>
        <w:t>ь</w:t>
      </w:r>
      <w:r w:rsidRPr="004D09F5">
        <w:rPr>
          <w:sz w:val="28"/>
          <w:szCs w:val="28"/>
        </w:rPr>
        <w:t>но-имущественных отношений является организация работы по оказанию имущественной поддержки субъектам малого и среднего предпринимател</w:t>
      </w:r>
      <w:r w:rsidRPr="004D09F5">
        <w:rPr>
          <w:sz w:val="28"/>
          <w:szCs w:val="28"/>
        </w:rPr>
        <w:t>ь</w:t>
      </w:r>
      <w:r w:rsidRPr="004D09F5">
        <w:rPr>
          <w:sz w:val="28"/>
          <w:szCs w:val="28"/>
        </w:rPr>
        <w:t>ства.</w:t>
      </w:r>
    </w:p>
    <w:p w:rsidR="00C3548F" w:rsidRPr="004D09F5" w:rsidRDefault="003D5185" w:rsidP="004D09F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="00C3548F" w:rsidRPr="004D09F5">
        <w:rPr>
          <w:sz w:val="28"/>
          <w:szCs w:val="28"/>
        </w:rPr>
        <w:t xml:space="preserve"> 2019 году проведена работа по актуализации  нормативной пр</w:t>
      </w:r>
      <w:r w:rsidR="00C3548F" w:rsidRPr="004D09F5">
        <w:rPr>
          <w:sz w:val="28"/>
          <w:szCs w:val="28"/>
        </w:rPr>
        <w:t>а</w:t>
      </w:r>
      <w:r w:rsidR="00C3548F" w:rsidRPr="004D09F5">
        <w:rPr>
          <w:sz w:val="28"/>
          <w:szCs w:val="28"/>
        </w:rPr>
        <w:t xml:space="preserve">вовой базы муниципального образования в сфере такой поддержки. </w:t>
      </w:r>
    </w:p>
    <w:p w:rsidR="00C3548F" w:rsidRPr="004D09F5" w:rsidRDefault="00C3548F" w:rsidP="004D09F5">
      <w:pPr>
        <w:ind w:firstLine="748"/>
        <w:jc w:val="both"/>
        <w:rPr>
          <w:sz w:val="28"/>
          <w:szCs w:val="28"/>
        </w:rPr>
      </w:pPr>
      <w:r w:rsidRPr="004D09F5">
        <w:rPr>
          <w:sz w:val="28"/>
          <w:szCs w:val="28"/>
        </w:rPr>
        <w:t>Разработаны и утверждены  порядок формирования, ведения и обяз</w:t>
      </w:r>
      <w:r w:rsidRPr="004D09F5">
        <w:rPr>
          <w:sz w:val="28"/>
          <w:szCs w:val="28"/>
        </w:rPr>
        <w:t>а</w:t>
      </w:r>
      <w:r w:rsidRPr="004D09F5">
        <w:rPr>
          <w:sz w:val="28"/>
          <w:szCs w:val="28"/>
        </w:rPr>
        <w:t>тельного опубликования перечней имущества, а также порядок и условия предоставления предпринимателям такого имущества.</w:t>
      </w:r>
    </w:p>
    <w:p w:rsidR="00C3548F" w:rsidRPr="004D09F5" w:rsidRDefault="00C3548F" w:rsidP="004D09F5">
      <w:pPr>
        <w:ind w:firstLine="748"/>
        <w:jc w:val="both"/>
        <w:rPr>
          <w:sz w:val="28"/>
          <w:szCs w:val="28"/>
        </w:rPr>
      </w:pPr>
      <w:r w:rsidRPr="004D09F5">
        <w:rPr>
          <w:sz w:val="28"/>
          <w:szCs w:val="28"/>
        </w:rPr>
        <w:t>Определены количество, состав и другие характеристики имущества, предоставляемого субъектам предпринимательства в порядке имуществе</w:t>
      </w:r>
      <w:r w:rsidRPr="004D09F5">
        <w:rPr>
          <w:sz w:val="28"/>
          <w:szCs w:val="28"/>
        </w:rPr>
        <w:t>н</w:t>
      </w:r>
      <w:r w:rsidRPr="004D09F5">
        <w:rPr>
          <w:sz w:val="28"/>
          <w:szCs w:val="28"/>
        </w:rPr>
        <w:t xml:space="preserve">ной поддержки, категории предпринимателей, которым она оказывается, адресованные им льготы и преференции, условия заключаемых договоров. </w:t>
      </w:r>
    </w:p>
    <w:p w:rsidR="00C3548F" w:rsidRDefault="00C3548F" w:rsidP="00C3548F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В целях упрощения доступа субъектам предпринимательства к инт</w:t>
      </w:r>
      <w:r>
        <w:rPr>
          <w:szCs w:val="28"/>
        </w:rPr>
        <w:t>е</w:t>
      </w:r>
      <w:r>
        <w:rPr>
          <w:szCs w:val="28"/>
        </w:rPr>
        <w:t>ресующей информации на официальном сайте органов местного самоупра</w:t>
      </w:r>
      <w:r>
        <w:rPr>
          <w:szCs w:val="28"/>
        </w:rPr>
        <w:t>в</w:t>
      </w:r>
      <w:r>
        <w:rPr>
          <w:szCs w:val="28"/>
        </w:rPr>
        <w:t>ления Советского района создан соответствующий раздел по имуществе</w:t>
      </w:r>
      <w:r>
        <w:rPr>
          <w:szCs w:val="28"/>
        </w:rPr>
        <w:t>н</w:t>
      </w:r>
      <w:r>
        <w:rPr>
          <w:szCs w:val="28"/>
        </w:rPr>
        <w:t>ной поддержке.</w:t>
      </w:r>
    </w:p>
    <w:p w:rsidR="00C3548F" w:rsidRDefault="00C3548F" w:rsidP="00C3548F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По состоянию на 01.01.2020 в перечень имущества для предоставл</w:t>
      </w:r>
      <w:r>
        <w:rPr>
          <w:szCs w:val="28"/>
        </w:rPr>
        <w:t>е</w:t>
      </w:r>
      <w:r>
        <w:rPr>
          <w:szCs w:val="28"/>
        </w:rPr>
        <w:t>ния в пользование предпринимателям включено 6 объектов, в том числе 2 земельных участка и 4 помещения. Все помещения из перечня переданы по договорам аренды.</w:t>
      </w:r>
    </w:p>
    <w:p w:rsidR="006B5135" w:rsidRDefault="00C07857" w:rsidP="006B51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A722B">
        <w:rPr>
          <w:sz w:val="28"/>
          <w:szCs w:val="28"/>
        </w:rPr>
        <w:t xml:space="preserve">Кроме того, </w:t>
      </w:r>
      <w:r w:rsidR="006B5135" w:rsidRPr="009A722B">
        <w:rPr>
          <w:sz w:val="28"/>
          <w:szCs w:val="28"/>
        </w:rPr>
        <w:t>с принятием Федерального закона  от 08.06.2020 № 169-ФЗ «О внесении изменений в Федеральный закон «О развитии малого и среднего предпринимательства в Российской Федерации» и статьи 1 и 2 Ф</w:t>
      </w:r>
      <w:r w:rsidR="006B5135" w:rsidRPr="009A722B">
        <w:rPr>
          <w:sz w:val="28"/>
          <w:szCs w:val="28"/>
        </w:rPr>
        <w:t>е</w:t>
      </w:r>
      <w:r w:rsidR="006B5135" w:rsidRPr="009A722B">
        <w:rPr>
          <w:sz w:val="28"/>
          <w:szCs w:val="28"/>
        </w:rPr>
        <w:t>дерального закона «О внесении изменений в Федеральный закон «О разв</w:t>
      </w:r>
      <w:r w:rsidR="006B5135" w:rsidRPr="009A722B">
        <w:rPr>
          <w:sz w:val="28"/>
          <w:szCs w:val="28"/>
        </w:rPr>
        <w:t>и</w:t>
      </w:r>
      <w:r w:rsidR="006B5135" w:rsidRPr="009A722B">
        <w:rPr>
          <w:sz w:val="28"/>
          <w:szCs w:val="28"/>
        </w:rPr>
        <w:t>тии малого и среднего предпринимательства в Российской Федерации» в целях формирования единого реестра субъектов малого и среднего пре</w:t>
      </w:r>
      <w:r w:rsidR="006B5135" w:rsidRPr="009A722B">
        <w:rPr>
          <w:sz w:val="28"/>
          <w:szCs w:val="28"/>
        </w:rPr>
        <w:t>д</w:t>
      </w:r>
      <w:r w:rsidR="006B5135" w:rsidRPr="009A722B">
        <w:rPr>
          <w:sz w:val="28"/>
          <w:szCs w:val="28"/>
        </w:rPr>
        <w:t xml:space="preserve">принимательства - получателей поддержки» </w:t>
      </w:r>
      <w:r w:rsidR="009A722B" w:rsidRPr="009A722B">
        <w:rPr>
          <w:sz w:val="28"/>
          <w:szCs w:val="28"/>
        </w:rPr>
        <w:t>аналогичная имущественная</w:t>
      </w:r>
      <w:proofErr w:type="gramEnd"/>
      <w:r w:rsidR="009A722B" w:rsidRPr="009A722B">
        <w:rPr>
          <w:sz w:val="28"/>
          <w:szCs w:val="28"/>
        </w:rPr>
        <w:t xml:space="preserve"> поддержка предусмотрена и </w:t>
      </w:r>
      <w:r w:rsidR="009A722B" w:rsidRPr="00401BAB">
        <w:rPr>
          <w:sz w:val="28"/>
          <w:szCs w:val="28"/>
        </w:rPr>
        <w:t>физическим лицам, не являющимися индив</w:t>
      </w:r>
      <w:r w:rsidR="009A722B" w:rsidRPr="00401BAB">
        <w:rPr>
          <w:sz w:val="28"/>
          <w:szCs w:val="28"/>
        </w:rPr>
        <w:t>и</w:t>
      </w:r>
      <w:r w:rsidR="009A722B" w:rsidRPr="00401BAB">
        <w:rPr>
          <w:sz w:val="28"/>
          <w:szCs w:val="28"/>
        </w:rPr>
        <w:t>дуальными предпринимателями и применяющими специальный налоговый режим «Налог на профессиональный доход»</w:t>
      </w:r>
      <w:r w:rsidR="009A722B">
        <w:rPr>
          <w:sz w:val="28"/>
          <w:szCs w:val="28"/>
        </w:rPr>
        <w:t>.</w:t>
      </w:r>
      <w:r w:rsidR="009A722B" w:rsidRPr="009A722B">
        <w:rPr>
          <w:sz w:val="28"/>
          <w:szCs w:val="28"/>
        </w:rPr>
        <w:t xml:space="preserve">  </w:t>
      </w:r>
    </w:p>
    <w:p w:rsidR="009A722B" w:rsidRPr="009A722B" w:rsidRDefault="009A722B" w:rsidP="006B51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внесены и в муниципальные правовые акты Советского района. </w:t>
      </w:r>
    </w:p>
    <w:p w:rsidR="002A7A06" w:rsidRDefault="002A7A06" w:rsidP="00C3548F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В ходе реализации программы работа в данном направлении будет продолжена</w:t>
      </w:r>
      <w:r w:rsidR="003D5185">
        <w:rPr>
          <w:szCs w:val="28"/>
        </w:rPr>
        <w:t xml:space="preserve">  путем решения задачи по </w:t>
      </w:r>
      <w:r w:rsidR="003D5185">
        <w:rPr>
          <w:rFonts w:eastAsia="Calibri"/>
          <w:spacing w:val="-2"/>
          <w:szCs w:val="28"/>
        </w:rPr>
        <w:t>ежегодному увеличению количества объектов имущества и земельных участков в вышеуказанных перечнях им</w:t>
      </w:r>
      <w:r w:rsidR="003D5185">
        <w:rPr>
          <w:rFonts w:eastAsia="Calibri"/>
          <w:spacing w:val="-2"/>
          <w:szCs w:val="28"/>
        </w:rPr>
        <w:t>у</w:t>
      </w:r>
      <w:r w:rsidR="003D5185">
        <w:rPr>
          <w:rFonts w:eastAsia="Calibri"/>
          <w:spacing w:val="-2"/>
          <w:szCs w:val="28"/>
        </w:rPr>
        <w:t>щества.</w:t>
      </w:r>
    </w:p>
    <w:p w:rsidR="00C3548F" w:rsidRDefault="00663772" w:rsidP="00C3548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2012 года ведется</w:t>
      </w:r>
      <w:r w:rsidR="00C3548F">
        <w:rPr>
          <w:sz w:val="28"/>
          <w:szCs w:val="28"/>
        </w:rPr>
        <w:t xml:space="preserve"> работа </w:t>
      </w:r>
      <w:r w:rsidR="00C3548F" w:rsidRPr="008C7890">
        <w:rPr>
          <w:sz w:val="28"/>
          <w:szCs w:val="28"/>
        </w:rPr>
        <w:t xml:space="preserve">по </w:t>
      </w:r>
      <w:r w:rsidR="00C3548F">
        <w:rPr>
          <w:sz w:val="28"/>
          <w:szCs w:val="28"/>
        </w:rPr>
        <w:t xml:space="preserve">оказанию помощи семьям, имеющим трех и более детей в рамках </w:t>
      </w:r>
      <w:r w:rsidR="00C3548F" w:rsidRPr="008C7890">
        <w:rPr>
          <w:sz w:val="28"/>
          <w:szCs w:val="28"/>
        </w:rPr>
        <w:t xml:space="preserve">Закона Кировской области </w:t>
      </w:r>
      <w:r w:rsidR="00C3548F">
        <w:rPr>
          <w:sz w:val="28"/>
          <w:szCs w:val="28"/>
        </w:rPr>
        <w:t xml:space="preserve">  </w:t>
      </w:r>
      <w:r w:rsidR="00C3548F" w:rsidRPr="008C7890">
        <w:rPr>
          <w:sz w:val="28"/>
          <w:szCs w:val="28"/>
        </w:rPr>
        <w:t xml:space="preserve">от 03.11.2011 </w:t>
      </w:r>
      <w:r w:rsidR="00C3548F">
        <w:rPr>
          <w:sz w:val="28"/>
          <w:szCs w:val="28"/>
        </w:rPr>
        <w:t xml:space="preserve">         </w:t>
      </w:r>
      <w:r w:rsidR="00C3548F" w:rsidRPr="008C7890">
        <w:rPr>
          <w:sz w:val="28"/>
          <w:szCs w:val="28"/>
        </w:rPr>
        <w:t xml:space="preserve">№ 74-ЗО «О бесплатном предоставлении гражданам, имеющим трёх и более детей, земельных участков на территории Кировской области». </w:t>
      </w:r>
      <w:r w:rsidR="00C3548F">
        <w:rPr>
          <w:sz w:val="28"/>
          <w:szCs w:val="28"/>
        </w:rPr>
        <w:t xml:space="preserve"> </w:t>
      </w:r>
    </w:p>
    <w:p w:rsidR="00C3548F" w:rsidRDefault="00C3548F" w:rsidP="00C3548F">
      <w:pPr>
        <w:ind w:firstLine="748"/>
        <w:jc w:val="both"/>
        <w:rPr>
          <w:sz w:val="28"/>
          <w:szCs w:val="28"/>
        </w:rPr>
      </w:pPr>
      <w:r w:rsidRPr="000415E3">
        <w:rPr>
          <w:sz w:val="28"/>
          <w:szCs w:val="28"/>
        </w:rPr>
        <w:t>Всего за период действия Закона 329 многодетных семей получили участки для ведения личного подсобного хозяйства и индивидуального ж</w:t>
      </w:r>
      <w:r w:rsidRPr="000415E3">
        <w:rPr>
          <w:sz w:val="28"/>
          <w:szCs w:val="28"/>
        </w:rPr>
        <w:t>и</w:t>
      </w:r>
      <w:r w:rsidRPr="000415E3">
        <w:rPr>
          <w:sz w:val="28"/>
          <w:szCs w:val="28"/>
        </w:rPr>
        <w:t xml:space="preserve">лищного строительства общей площадью 41 гектар, из них 50 семей – в 2019 году. </w:t>
      </w:r>
    </w:p>
    <w:p w:rsidR="0028511A" w:rsidRDefault="0028511A" w:rsidP="00C3548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программных мероприятий позволит продолжить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многодетных семей</w:t>
      </w:r>
      <w:r w:rsidR="00BA427A">
        <w:rPr>
          <w:sz w:val="28"/>
          <w:szCs w:val="28"/>
        </w:rPr>
        <w:t xml:space="preserve"> и достигнуть высокого уровня обеспеченности земельными участками заявителей указанной категории</w:t>
      </w:r>
      <w:r>
        <w:rPr>
          <w:sz w:val="28"/>
          <w:szCs w:val="28"/>
        </w:rPr>
        <w:t xml:space="preserve">. </w:t>
      </w:r>
    </w:p>
    <w:p w:rsidR="00CD259F" w:rsidRDefault="00CD259F" w:rsidP="00C3548F">
      <w:pPr>
        <w:ind w:firstLine="748"/>
        <w:jc w:val="both"/>
        <w:rPr>
          <w:sz w:val="28"/>
          <w:szCs w:val="28"/>
        </w:rPr>
      </w:pPr>
    </w:p>
    <w:p w:rsidR="0062017A" w:rsidRDefault="0062017A" w:rsidP="0062017A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C6584B">
        <w:rPr>
          <w:b/>
          <w:sz w:val="28"/>
          <w:szCs w:val="28"/>
        </w:rPr>
        <w:t xml:space="preserve">2. </w:t>
      </w:r>
      <w:r w:rsidRPr="000C7823">
        <w:rPr>
          <w:b/>
          <w:sz w:val="28"/>
          <w:szCs w:val="28"/>
        </w:rPr>
        <w:t>Приоритеты политики органов местного самоуправления  в сф</w:t>
      </w:r>
      <w:r w:rsidRPr="000C7823">
        <w:rPr>
          <w:b/>
          <w:sz w:val="28"/>
          <w:szCs w:val="28"/>
        </w:rPr>
        <w:t>е</w:t>
      </w:r>
      <w:r w:rsidRPr="000C7823">
        <w:rPr>
          <w:b/>
          <w:sz w:val="28"/>
          <w:szCs w:val="28"/>
        </w:rPr>
        <w:t>ре реализации муниципальной  программы, цели, задачи,  целевые п</w:t>
      </w:r>
      <w:r w:rsidRPr="000C7823">
        <w:rPr>
          <w:b/>
          <w:sz w:val="28"/>
          <w:szCs w:val="28"/>
        </w:rPr>
        <w:t>о</w:t>
      </w:r>
      <w:r w:rsidRPr="000C7823">
        <w:rPr>
          <w:b/>
          <w:sz w:val="28"/>
          <w:szCs w:val="28"/>
        </w:rPr>
        <w:t>казатели эффективности реализации  муниципальной  программы, сроки реализации  муниципальной  программы</w:t>
      </w:r>
    </w:p>
    <w:p w:rsidR="006660C3" w:rsidRDefault="006660C3" w:rsidP="00C3548F">
      <w:pPr>
        <w:ind w:firstLine="748"/>
        <w:jc w:val="both"/>
        <w:rPr>
          <w:sz w:val="28"/>
          <w:szCs w:val="28"/>
        </w:rPr>
      </w:pPr>
    </w:p>
    <w:p w:rsidR="00DA7388" w:rsidRPr="000B266E" w:rsidRDefault="00CD259F" w:rsidP="000B266E">
      <w:pPr>
        <w:suppressAutoHyphens/>
        <w:autoSpaceDE w:val="0"/>
        <w:autoSpaceDN w:val="0"/>
        <w:adjustRightInd w:val="0"/>
        <w:spacing w:after="12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0B266E">
        <w:rPr>
          <w:sz w:val="28"/>
          <w:szCs w:val="28"/>
        </w:rPr>
        <w:t>Приоритеты политики администрации Советского района в сфере реализации муниципальной программы базируются на положениях</w:t>
      </w:r>
      <w:r w:rsidR="00DA7388" w:rsidRPr="000B266E">
        <w:rPr>
          <w:sz w:val="28"/>
          <w:szCs w:val="28"/>
        </w:rPr>
        <w:t xml:space="preserve"> Конституции Российской Федерации, гражданского, земельного</w:t>
      </w:r>
      <w:r w:rsidR="000B266E" w:rsidRPr="000B266E">
        <w:rPr>
          <w:sz w:val="28"/>
          <w:szCs w:val="28"/>
        </w:rPr>
        <w:t>, антимонопольного</w:t>
      </w:r>
      <w:r w:rsidR="00DA7388" w:rsidRPr="000B266E">
        <w:rPr>
          <w:sz w:val="28"/>
          <w:szCs w:val="28"/>
        </w:rPr>
        <w:t xml:space="preserve"> законодательства Российской Федерации, </w:t>
      </w:r>
      <w:r w:rsidR="000B266E" w:rsidRPr="000B266E">
        <w:rPr>
          <w:sz w:val="28"/>
          <w:szCs w:val="28"/>
        </w:rPr>
        <w:t xml:space="preserve">нормах законодательства о приватизации государственного и муниципального имущества, </w:t>
      </w:r>
      <w:r w:rsidR="00DA7388" w:rsidRPr="000B266E">
        <w:rPr>
          <w:sz w:val="28"/>
          <w:szCs w:val="28"/>
        </w:rPr>
        <w:t xml:space="preserve"> законов Кировской области и </w:t>
      </w:r>
      <w:r w:rsidR="001666C3" w:rsidRPr="000B266E">
        <w:rPr>
          <w:sz w:val="28"/>
          <w:szCs w:val="28"/>
        </w:rPr>
        <w:t xml:space="preserve">решений Правительства Кировской области, а также </w:t>
      </w:r>
      <w:r w:rsidR="00DA7388" w:rsidRPr="000B266E">
        <w:rPr>
          <w:sz w:val="28"/>
          <w:szCs w:val="28"/>
        </w:rPr>
        <w:t xml:space="preserve">принятых во исполнение и в соответствии с </w:t>
      </w:r>
      <w:r w:rsidR="001666C3" w:rsidRPr="000B266E">
        <w:rPr>
          <w:sz w:val="28"/>
          <w:szCs w:val="28"/>
        </w:rPr>
        <w:t xml:space="preserve">федеральным и региональным законодательством </w:t>
      </w:r>
      <w:r w:rsidR="00DA7388" w:rsidRPr="000B266E">
        <w:rPr>
          <w:sz w:val="28"/>
          <w:szCs w:val="28"/>
        </w:rPr>
        <w:t xml:space="preserve"> муниципальных правовых актов Советского района.</w:t>
      </w:r>
      <w:proofErr w:type="gramEnd"/>
    </w:p>
    <w:p w:rsidR="00CD259F" w:rsidRPr="000B266E" w:rsidRDefault="00CD259F" w:rsidP="000B266E">
      <w:pPr>
        <w:pStyle w:val="ConsPlusNormal"/>
        <w:suppressAutoHyphens/>
        <w:spacing w:after="120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B266E">
        <w:rPr>
          <w:rFonts w:ascii="Times New Roman" w:hAnsi="Times New Roman"/>
          <w:color w:val="000000"/>
          <w:sz w:val="28"/>
          <w:szCs w:val="28"/>
        </w:rPr>
        <w:t>Целями муниципальной программы являются:</w:t>
      </w:r>
    </w:p>
    <w:p w:rsidR="0028511A" w:rsidRPr="000B266E" w:rsidRDefault="006660C3" w:rsidP="000B266E">
      <w:pPr>
        <w:ind w:firstLine="748"/>
        <w:jc w:val="both"/>
        <w:rPr>
          <w:sz w:val="28"/>
          <w:szCs w:val="28"/>
        </w:rPr>
      </w:pPr>
      <w:r w:rsidRPr="000B266E">
        <w:rPr>
          <w:sz w:val="28"/>
          <w:szCs w:val="28"/>
        </w:rPr>
        <w:t>обеспечение реализации органами местного самоуправления  мун</w:t>
      </w:r>
      <w:r w:rsidRPr="000B266E">
        <w:rPr>
          <w:sz w:val="28"/>
          <w:szCs w:val="28"/>
        </w:rPr>
        <w:t>и</w:t>
      </w:r>
      <w:r w:rsidRPr="000B266E">
        <w:rPr>
          <w:sz w:val="28"/>
          <w:szCs w:val="28"/>
        </w:rPr>
        <w:t>ципального образования Советский муниципальный район Кировской о</w:t>
      </w:r>
      <w:r w:rsidRPr="000B266E">
        <w:rPr>
          <w:sz w:val="28"/>
          <w:szCs w:val="28"/>
        </w:rPr>
        <w:t>б</w:t>
      </w:r>
      <w:r w:rsidRPr="000B266E">
        <w:rPr>
          <w:sz w:val="28"/>
          <w:szCs w:val="28"/>
        </w:rPr>
        <w:t>ласти их полномочий в сфере управления муниципальным  имуществом и земельными ресурсами</w:t>
      </w:r>
      <w:r w:rsidR="00643749" w:rsidRPr="000B266E">
        <w:rPr>
          <w:sz w:val="28"/>
          <w:szCs w:val="28"/>
        </w:rPr>
        <w:t>;</w:t>
      </w:r>
    </w:p>
    <w:p w:rsidR="00643749" w:rsidRPr="000B266E" w:rsidRDefault="00643749" w:rsidP="000B266E">
      <w:pPr>
        <w:ind w:firstLine="748"/>
        <w:jc w:val="both"/>
        <w:rPr>
          <w:sz w:val="28"/>
          <w:szCs w:val="28"/>
        </w:rPr>
      </w:pPr>
      <w:r w:rsidRPr="000B266E">
        <w:rPr>
          <w:sz w:val="28"/>
          <w:szCs w:val="28"/>
        </w:rPr>
        <w:t>повышение эффективности управления муниципальным   имущес</w:t>
      </w:r>
      <w:r w:rsidRPr="000B266E">
        <w:rPr>
          <w:sz w:val="28"/>
          <w:szCs w:val="28"/>
        </w:rPr>
        <w:t>т</w:t>
      </w:r>
      <w:r w:rsidRPr="000B266E">
        <w:rPr>
          <w:sz w:val="28"/>
          <w:szCs w:val="28"/>
        </w:rPr>
        <w:t>вом и земельными ресурсами.</w:t>
      </w:r>
    </w:p>
    <w:p w:rsidR="00CD259F" w:rsidRPr="000B266E" w:rsidRDefault="00CD259F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266E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необходимо решить следующие задачи:</w:t>
      </w:r>
    </w:p>
    <w:p w:rsidR="00A0044E" w:rsidRPr="00401BAB" w:rsidRDefault="00CD259F" w:rsidP="000B266E">
      <w:pPr>
        <w:ind w:firstLine="748"/>
        <w:jc w:val="both"/>
        <w:rPr>
          <w:sz w:val="28"/>
          <w:szCs w:val="28"/>
        </w:rPr>
      </w:pPr>
      <w:r w:rsidRPr="000B266E">
        <w:rPr>
          <w:sz w:val="28"/>
          <w:szCs w:val="28"/>
        </w:rPr>
        <w:t xml:space="preserve">обеспечение поступлений неналоговых доходов бюджета </w:t>
      </w:r>
      <w:r w:rsidRPr="00401BAB">
        <w:rPr>
          <w:sz w:val="28"/>
          <w:szCs w:val="28"/>
        </w:rPr>
        <w:t>муниц</w:t>
      </w:r>
      <w:r w:rsidRPr="00401BAB">
        <w:rPr>
          <w:sz w:val="28"/>
          <w:szCs w:val="28"/>
        </w:rPr>
        <w:t>и</w:t>
      </w:r>
      <w:r w:rsidRPr="00401BAB">
        <w:rPr>
          <w:sz w:val="28"/>
          <w:szCs w:val="28"/>
        </w:rPr>
        <w:t>пального образования Советский муниципальный район Кировской обла</w:t>
      </w:r>
      <w:r w:rsidRPr="00401BAB">
        <w:rPr>
          <w:sz w:val="28"/>
          <w:szCs w:val="28"/>
        </w:rPr>
        <w:t>с</w:t>
      </w:r>
      <w:r w:rsidRPr="00401BAB">
        <w:rPr>
          <w:sz w:val="28"/>
          <w:szCs w:val="28"/>
        </w:rPr>
        <w:t>ти</w:t>
      </w:r>
      <w:r w:rsidR="00A0044E" w:rsidRPr="00401BAB">
        <w:rPr>
          <w:sz w:val="28"/>
          <w:szCs w:val="28"/>
        </w:rPr>
        <w:t>;</w:t>
      </w:r>
    </w:p>
    <w:p w:rsidR="00AB36D2" w:rsidRPr="000B266E" w:rsidRDefault="00AB36D2" w:rsidP="000B2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BAB">
        <w:rPr>
          <w:sz w:val="28"/>
          <w:szCs w:val="28"/>
        </w:rPr>
        <w:t>оказание имущественной поддержки субъектам малого и среднего предпринимательства</w:t>
      </w:r>
      <w:r w:rsidR="00401BAB" w:rsidRPr="00401BAB">
        <w:rPr>
          <w:sz w:val="28"/>
          <w:szCs w:val="28"/>
        </w:rPr>
        <w:t>,</w:t>
      </w:r>
      <w:r w:rsidRPr="00401BAB">
        <w:rPr>
          <w:sz w:val="28"/>
          <w:szCs w:val="28"/>
        </w:rPr>
        <w:t xml:space="preserve"> организациям, образующим инфраструктуру по</w:t>
      </w:r>
      <w:r w:rsidRPr="00401BAB">
        <w:rPr>
          <w:sz w:val="28"/>
          <w:szCs w:val="28"/>
        </w:rPr>
        <w:t>д</w:t>
      </w:r>
      <w:r w:rsidRPr="00401BAB">
        <w:rPr>
          <w:sz w:val="28"/>
          <w:szCs w:val="28"/>
        </w:rPr>
        <w:t>держки субъектов малого и среднего предпринимательства</w:t>
      </w:r>
      <w:r w:rsidR="00401BAB" w:rsidRPr="00401BAB">
        <w:rPr>
          <w:sz w:val="28"/>
          <w:szCs w:val="28"/>
        </w:rPr>
        <w:t>, физическим л</w:t>
      </w:r>
      <w:r w:rsidR="00401BAB" w:rsidRPr="00401BAB">
        <w:rPr>
          <w:sz w:val="28"/>
          <w:szCs w:val="28"/>
        </w:rPr>
        <w:t>и</w:t>
      </w:r>
      <w:r w:rsidR="00401BAB" w:rsidRPr="00401BAB">
        <w:rPr>
          <w:sz w:val="28"/>
          <w:szCs w:val="28"/>
        </w:rPr>
        <w:t>цам, не являющимися индивидуальными предпринимателями и применя</w:t>
      </w:r>
      <w:r w:rsidR="00401BAB" w:rsidRPr="00401BAB">
        <w:rPr>
          <w:sz w:val="28"/>
          <w:szCs w:val="28"/>
        </w:rPr>
        <w:t>ю</w:t>
      </w:r>
      <w:r w:rsidR="00401BAB" w:rsidRPr="00401BAB">
        <w:rPr>
          <w:sz w:val="28"/>
          <w:szCs w:val="28"/>
        </w:rPr>
        <w:t>щими специальный налоговый режим «Налог на профессиональный доход»</w:t>
      </w:r>
      <w:r w:rsidRPr="00401BAB">
        <w:rPr>
          <w:sz w:val="28"/>
          <w:szCs w:val="28"/>
        </w:rPr>
        <w:t>;</w:t>
      </w:r>
    </w:p>
    <w:p w:rsidR="00CD259F" w:rsidRPr="000B266E" w:rsidRDefault="00AB36D2" w:rsidP="000B266E">
      <w:pPr>
        <w:ind w:firstLine="748"/>
        <w:jc w:val="both"/>
        <w:rPr>
          <w:sz w:val="28"/>
          <w:szCs w:val="28"/>
        </w:rPr>
      </w:pPr>
      <w:r w:rsidRPr="000B266E">
        <w:rPr>
          <w:sz w:val="28"/>
          <w:szCs w:val="28"/>
        </w:rPr>
        <w:t>предоставление земельных участков семьям, имеющим трех и более детей.</w:t>
      </w:r>
      <w:r w:rsidR="00CD259F" w:rsidRPr="000B266E">
        <w:rPr>
          <w:sz w:val="28"/>
          <w:szCs w:val="28"/>
        </w:rPr>
        <w:t xml:space="preserve">   </w:t>
      </w:r>
    </w:p>
    <w:p w:rsidR="00CD259F" w:rsidRPr="000B266E" w:rsidRDefault="00CD259F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0B266E">
        <w:rPr>
          <w:rFonts w:ascii="Times New Roman" w:eastAsia="Calibri" w:hAnsi="Times New Roman"/>
          <w:spacing w:val="-2"/>
          <w:sz w:val="28"/>
          <w:szCs w:val="28"/>
        </w:rPr>
        <w:lastRenderedPageBreak/>
        <w:t xml:space="preserve">Целевые показатели эффективности реализации муниципальной программы определяются на основе следующих данных: </w:t>
      </w:r>
    </w:p>
    <w:p w:rsidR="00CD259F" w:rsidRPr="000B266E" w:rsidRDefault="00350F60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0B266E">
        <w:rPr>
          <w:rFonts w:ascii="Times New Roman" w:eastAsia="Calibri" w:hAnsi="Times New Roman"/>
          <w:spacing w:val="-2"/>
          <w:sz w:val="28"/>
          <w:szCs w:val="28"/>
        </w:rPr>
        <w:t>доходы от сдачи в аренду муниципального имущества</w:t>
      </w:r>
      <w:r w:rsidR="000033F8" w:rsidRPr="000B266E">
        <w:rPr>
          <w:rFonts w:ascii="Times New Roman" w:eastAsia="Calibri" w:hAnsi="Times New Roman"/>
          <w:spacing w:val="-2"/>
          <w:sz w:val="28"/>
          <w:szCs w:val="28"/>
        </w:rPr>
        <w:t>, тыс. рублей;</w:t>
      </w:r>
    </w:p>
    <w:p w:rsidR="00350F60" w:rsidRPr="000B266E" w:rsidRDefault="00350F60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0B266E">
        <w:rPr>
          <w:rFonts w:ascii="Times New Roman" w:eastAsia="Calibri" w:hAnsi="Times New Roman"/>
          <w:spacing w:val="-2"/>
          <w:sz w:val="28"/>
          <w:szCs w:val="28"/>
        </w:rPr>
        <w:t>доходы в виде арендной платы  за земельные участки, государственная собственность на которые не разграничена и которые расположены в границах поселений, тыс. рублей;</w:t>
      </w:r>
    </w:p>
    <w:p w:rsidR="000033F8" w:rsidRPr="000B266E" w:rsidRDefault="00D81461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401BAB">
        <w:rPr>
          <w:rFonts w:ascii="Times New Roman" w:eastAsia="Calibri" w:hAnsi="Times New Roman"/>
          <w:spacing w:val="-2"/>
          <w:sz w:val="28"/>
          <w:szCs w:val="28"/>
        </w:rPr>
        <w:t xml:space="preserve">ежегодное </w:t>
      </w:r>
      <w:r w:rsidR="00C23499" w:rsidRPr="00401BAB">
        <w:rPr>
          <w:rFonts w:ascii="Times New Roman" w:eastAsia="Calibri" w:hAnsi="Times New Roman"/>
          <w:spacing w:val="-2"/>
          <w:sz w:val="28"/>
          <w:szCs w:val="28"/>
        </w:rPr>
        <w:t>увеличение</w:t>
      </w:r>
      <w:r w:rsidR="000111AA" w:rsidRPr="00401BAB">
        <w:rPr>
          <w:rFonts w:ascii="Times New Roman" w:eastAsia="Calibri" w:hAnsi="Times New Roman"/>
          <w:spacing w:val="-2"/>
          <w:sz w:val="28"/>
          <w:szCs w:val="28"/>
        </w:rPr>
        <w:t xml:space="preserve"> количества</w:t>
      </w:r>
      <w:r w:rsidR="000033F8" w:rsidRPr="00401BAB">
        <w:rPr>
          <w:rFonts w:ascii="Times New Roman" w:eastAsia="Calibri" w:hAnsi="Times New Roman"/>
          <w:spacing w:val="-2"/>
          <w:sz w:val="28"/>
          <w:szCs w:val="28"/>
        </w:rPr>
        <w:t xml:space="preserve"> объектов имущества и земельных участков в перечнях имущества, предназначенного для предоставления 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0033F8" w:rsidRPr="000B266E">
        <w:rPr>
          <w:rFonts w:ascii="Times New Roman" w:eastAsia="Calibri" w:hAnsi="Times New Roman"/>
          <w:spacing w:val="-2"/>
          <w:sz w:val="28"/>
          <w:szCs w:val="28"/>
        </w:rPr>
        <w:t>,</w:t>
      </w:r>
      <w:r w:rsidR="00401BAB" w:rsidRPr="00401BAB">
        <w:rPr>
          <w:rFonts w:ascii="Times New Roman" w:eastAsia="Calibri" w:hAnsi="Times New Roman"/>
          <w:spacing w:val="-2"/>
          <w:sz w:val="28"/>
          <w:szCs w:val="28"/>
        </w:rPr>
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="00401BAB" w:rsidRPr="00401BAB">
        <w:rPr>
          <w:rFonts w:ascii="Times New Roman" w:eastAsia="Calibri" w:hAnsi="Times New Roman"/>
          <w:spacing w:val="-2"/>
          <w:sz w:val="28"/>
          <w:szCs w:val="28"/>
        </w:rPr>
        <w:t>»,</w:t>
      </w:r>
      <w:r w:rsidR="000033F8" w:rsidRPr="000B266E">
        <w:rPr>
          <w:rFonts w:ascii="Times New Roman" w:eastAsia="Calibri" w:hAnsi="Times New Roman"/>
          <w:spacing w:val="-2"/>
          <w:sz w:val="28"/>
          <w:szCs w:val="28"/>
        </w:rPr>
        <w:t xml:space="preserve"> %;</w:t>
      </w:r>
      <w:proofErr w:type="gramEnd"/>
    </w:p>
    <w:p w:rsidR="000033F8" w:rsidRPr="000B266E" w:rsidRDefault="006B6D65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0B266E">
        <w:rPr>
          <w:rFonts w:ascii="Times New Roman" w:eastAsia="Calibri" w:hAnsi="Times New Roman"/>
          <w:spacing w:val="-2"/>
          <w:sz w:val="28"/>
          <w:szCs w:val="28"/>
        </w:rPr>
        <w:t>о</w:t>
      </w:r>
      <w:r w:rsidR="000033F8" w:rsidRPr="000B266E">
        <w:rPr>
          <w:rFonts w:ascii="Times New Roman" w:eastAsia="Calibri" w:hAnsi="Times New Roman"/>
          <w:spacing w:val="-2"/>
          <w:sz w:val="28"/>
          <w:szCs w:val="28"/>
        </w:rPr>
        <w:t>беспеченност</w:t>
      </w:r>
      <w:r w:rsidRPr="000B266E">
        <w:rPr>
          <w:rFonts w:ascii="Times New Roman" w:eastAsia="Calibri" w:hAnsi="Times New Roman"/>
          <w:spacing w:val="-2"/>
          <w:sz w:val="28"/>
          <w:szCs w:val="28"/>
        </w:rPr>
        <w:t>ь</w:t>
      </w:r>
      <w:r w:rsidR="000033F8" w:rsidRPr="000B266E">
        <w:rPr>
          <w:rFonts w:ascii="Times New Roman" w:eastAsia="Calibri" w:hAnsi="Times New Roman"/>
          <w:spacing w:val="-2"/>
          <w:sz w:val="28"/>
          <w:szCs w:val="28"/>
        </w:rPr>
        <w:t xml:space="preserve"> земельными участками </w:t>
      </w:r>
      <w:r w:rsidR="000111AA" w:rsidRPr="000B266E">
        <w:rPr>
          <w:rFonts w:ascii="Times New Roman" w:eastAsia="Calibri" w:hAnsi="Times New Roman"/>
          <w:spacing w:val="-2"/>
          <w:sz w:val="28"/>
          <w:szCs w:val="28"/>
        </w:rPr>
        <w:t>многодетных семей</w:t>
      </w:r>
      <w:r w:rsidR="00C23499" w:rsidRPr="000B266E">
        <w:rPr>
          <w:rFonts w:ascii="Times New Roman" w:eastAsia="Calibri" w:hAnsi="Times New Roman"/>
          <w:spacing w:val="-2"/>
          <w:sz w:val="28"/>
          <w:szCs w:val="28"/>
        </w:rPr>
        <w:t xml:space="preserve">, обратившихся с </w:t>
      </w:r>
      <w:r w:rsidR="000033F8" w:rsidRPr="000B266E">
        <w:rPr>
          <w:rFonts w:ascii="Times New Roman" w:eastAsia="Calibri" w:hAnsi="Times New Roman"/>
          <w:spacing w:val="-2"/>
          <w:sz w:val="28"/>
          <w:szCs w:val="28"/>
        </w:rPr>
        <w:t>заявлени</w:t>
      </w:r>
      <w:r w:rsidR="00C23499" w:rsidRPr="000B266E">
        <w:rPr>
          <w:rFonts w:ascii="Times New Roman" w:eastAsia="Calibri" w:hAnsi="Times New Roman"/>
          <w:spacing w:val="-2"/>
          <w:sz w:val="28"/>
          <w:szCs w:val="28"/>
        </w:rPr>
        <w:t>ями</w:t>
      </w:r>
      <w:r w:rsidR="000033F8" w:rsidRPr="000B266E">
        <w:rPr>
          <w:rFonts w:ascii="Times New Roman" w:eastAsia="Calibri" w:hAnsi="Times New Roman"/>
          <w:spacing w:val="-2"/>
          <w:sz w:val="28"/>
          <w:szCs w:val="28"/>
        </w:rPr>
        <w:t>, %</w:t>
      </w:r>
      <w:r w:rsidR="00643749" w:rsidRPr="000B266E">
        <w:rPr>
          <w:rFonts w:ascii="Times New Roman" w:eastAsia="Calibri" w:hAnsi="Times New Roman"/>
          <w:spacing w:val="-2"/>
          <w:sz w:val="28"/>
          <w:szCs w:val="28"/>
        </w:rPr>
        <w:t>.</w:t>
      </w:r>
    </w:p>
    <w:p w:rsidR="00CD259F" w:rsidRPr="000B266E" w:rsidRDefault="00CD259F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B266E">
        <w:rPr>
          <w:rFonts w:ascii="Times New Roman" w:eastAsia="Calibri" w:hAnsi="Times New Roman"/>
          <w:spacing w:val="-2"/>
          <w:sz w:val="28"/>
          <w:szCs w:val="28"/>
        </w:rPr>
        <w:t>Сведения о целевых показателях эффективности реализации муниципальной программы приведены в приложении</w:t>
      </w:r>
      <w:r w:rsidRPr="000B266E">
        <w:rPr>
          <w:rFonts w:ascii="Times New Roman" w:eastAsia="Calibri" w:hAnsi="Times New Roman"/>
          <w:sz w:val="28"/>
          <w:szCs w:val="28"/>
        </w:rPr>
        <w:t xml:space="preserve"> № 1 к муниципальной программе. </w:t>
      </w:r>
    </w:p>
    <w:p w:rsidR="00CD259F" w:rsidRPr="000B266E" w:rsidRDefault="00CD259F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B266E">
        <w:rPr>
          <w:rFonts w:ascii="Times New Roman" w:eastAsia="Calibri" w:hAnsi="Times New Roman"/>
          <w:sz w:val="28"/>
          <w:szCs w:val="28"/>
        </w:rPr>
        <w:t xml:space="preserve">Методика </w:t>
      </w:r>
      <w:proofErr w:type="gramStart"/>
      <w:r w:rsidRPr="000B266E">
        <w:rPr>
          <w:rFonts w:ascii="Times New Roman" w:eastAsia="Calibri" w:hAnsi="Times New Roman"/>
          <w:sz w:val="28"/>
          <w:szCs w:val="28"/>
        </w:rPr>
        <w:t>расчета значений целевых показателей эффективности реализации муниципальной программы</w:t>
      </w:r>
      <w:proofErr w:type="gramEnd"/>
      <w:r w:rsidRPr="000B266E">
        <w:rPr>
          <w:rFonts w:ascii="Times New Roman" w:eastAsia="Calibri" w:hAnsi="Times New Roman"/>
          <w:sz w:val="28"/>
          <w:szCs w:val="28"/>
        </w:rPr>
        <w:t xml:space="preserve"> приведена в приложении № 2 к муниципальной программе.</w:t>
      </w:r>
    </w:p>
    <w:p w:rsidR="00CD259F" w:rsidRPr="000B266E" w:rsidRDefault="00CD259F" w:rsidP="000B266E">
      <w:pPr>
        <w:pStyle w:val="ConsPlusNormal"/>
        <w:suppressAutoHyphens/>
        <w:spacing w:after="12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266E">
        <w:rPr>
          <w:rFonts w:ascii="Times New Roman" w:hAnsi="Times New Roman"/>
          <w:sz w:val="28"/>
          <w:szCs w:val="28"/>
        </w:rPr>
        <w:t xml:space="preserve">Срок реализации муниципальной программы рассчитан на 10 лет – с 2021 по 2030 годы включительно. </w:t>
      </w:r>
      <w:r w:rsidRPr="000B266E">
        <w:rPr>
          <w:rFonts w:ascii="Times New Roman" w:hAnsi="Times New Roman" w:cs="Times New Roman"/>
          <w:spacing w:val="-4"/>
          <w:sz w:val="28"/>
          <w:szCs w:val="28"/>
        </w:rPr>
        <w:t>Выделение на этапы не предусматривается.</w:t>
      </w:r>
    </w:p>
    <w:p w:rsidR="00CD259F" w:rsidRDefault="00CD259F" w:rsidP="00CD259F">
      <w:pPr>
        <w:ind w:firstLine="748"/>
        <w:jc w:val="both"/>
        <w:rPr>
          <w:sz w:val="28"/>
          <w:szCs w:val="28"/>
        </w:rPr>
      </w:pPr>
      <w:r w:rsidRPr="00B54A7A">
        <w:rPr>
          <w:sz w:val="28"/>
          <w:szCs w:val="28"/>
        </w:rPr>
        <w:t xml:space="preserve">                                               </w:t>
      </w:r>
    </w:p>
    <w:p w:rsidR="001666C3" w:rsidRDefault="001666C3" w:rsidP="001666C3">
      <w:pPr>
        <w:spacing w:after="120" w:line="276" w:lineRule="auto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666C3">
        <w:rPr>
          <w:b/>
          <w:sz w:val="28"/>
          <w:szCs w:val="28"/>
        </w:rPr>
        <w:t>Обобщенная характеристика отдельных мероприятий, прое</w:t>
      </w:r>
      <w:r w:rsidRPr="001666C3">
        <w:rPr>
          <w:b/>
          <w:sz w:val="28"/>
          <w:szCs w:val="28"/>
        </w:rPr>
        <w:t>к</w:t>
      </w:r>
      <w:r w:rsidRPr="001666C3">
        <w:rPr>
          <w:b/>
          <w:sz w:val="28"/>
          <w:szCs w:val="28"/>
        </w:rPr>
        <w:t>тов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4159"/>
        <w:gridCol w:w="4536"/>
      </w:tblGrid>
      <w:tr w:rsidR="000B266E" w:rsidRPr="000B266E" w:rsidTr="00513F64">
        <w:tc>
          <w:tcPr>
            <w:tcW w:w="769" w:type="dxa"/>
          </w:tcPr>
          <w:p w:rsidR="000B266E" w:rsidRPr="000B266E" w:rsidRDefault="000B266E" w:rsidP="0093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B26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266E">
              <w:rPr>
                <w:sz w:val="28"/>
                <w:szCs w:val="28"/>
              </w:rPr>
              <w:t>/</w:t>
            </w:r>
            <w:proofErr w:type="spellStart"/>
            <w:r w:rsidRPr="000B26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Цель</w:t>
            </w:r>
          </w:p>
        </w:tc>
      </w:tr>
      <w:tr w:rsidR="000B266E" w:rsidRPr="000B266E" w:rsidTr="00513F64">
        <w:trPr>
          <w:trHeight w:val="614"/>
        </w:trPr>
        <w:tc>
          <w:tcPr>
            <w:tcW w:w="769" w:type="dxa"/>
          </w:tcPr>
          <w:p w:rsidR="000B266E" w:rsidRPr="000B266E" w:rsidRDefault="000B266E" w:rsidP="009332D9">
            <w:pPr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Проведение технической инве</w:t>
            </w:r>
            <w:r w:rsidRPr="000B266E">
              <w:rPr>
                <w:sz w:val="28"/>
                <w:szCs w:val="28"/>
              </w:rPr>
              <w:t>н</w:t>
            </w:r>
            <w:r w:rsidRPr="000B266E">
              <w:rPr>
                <w:sz w:val="28"/>
                <w:szCs w:val="28"/>
              </w:rPr>
              <w:t>таризации объектов недвижим</w:t>
            </w:r>
            <w:r w:rsidRPr="000B266E">
              <w:rPr>
                <w:sz w:val="28"/>
                <w:szCs w:val="28"/>
              </w:rPr>
              <w:t>о</w:t>
            </w:r>
            <w:r w:rsidRPr="000B266E">
              <w:rPr>
                <w:sz w:val="28"/>
                <w:szCs w:val="28"/>
              </w:rPr>
              <w:t>сти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повышение достоверности свед</w:t>
            </w:r>
            <w:r w:rsidRPr="000B266E">
              <w:rPr>
                <w:sz w:val="28"/>
                <w:szCs w:val="28"/>
              </w:rPr>
              <w:t>е</w:t>
            </w:r>
            <w:r w:rsidRPr="000B266E">
              <w:rPr>
                <w:sz w:val="28"/>
                <w:szCs w:val="28"/>
              </w:rPr>
              <w:t>ний об объектах муниципальной собственности;</w:t>
            </w:r>
          </w:p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уточнение сведений в реестре м</w:t>
            </w:r>
            <w:r w:rsidRPr="000B266E">
              <w:rPr>
                <w:sz w:val="28"/>
                <w:szCs w:val="28"/>
              </w:rPr>
              <w:t>у</w:t>
            </w:r>
            <w:r w:rsidRPr="000B266E">
              <w:rPr>
                <w:sz w:val="28"/>
                <w:szCs w:val="28"/>
              </w:rPr>
              <w:t>ниципального имущества</w:t>
            </w:r>
          </w:p>
        </w:tc>
      </w:tr>
      <w:tr w:rsidR="000B266E" w:rsidRPr="000B266E" w:rsidTr="00513F64">
        <w:tc>
          <w:tcPr>
            <w:tcW w:w="769" w:type="dxa"/>
          </w:tcPr>
          <w:p w:rsidR="000B266E" w:rsidRPr="000B266E" w:rsidRDefault="000B266E" w:rsidP="009332D9">
            <w:pPr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Проведение оценки рыночной стоимости объектов муниц</w:t>
            </w:r>
            <w:r w:rsidRPr="000B266E">
              <w:rPr>
                <w:sz w:val="28"/>
                <w:szCs w:val="28"/>
              </w:rPr>
              <w:t>и</w:t>
            </w:r>
            <w:r w:rsidRPr="000B266E">
              <w:rPr>
                <w:sz w:val="28"/>
                <w:szCs w:val="28"/>
              </w:rPr>
              <w:t>пального имущества и земел</w:t>
            </w:r>
            <w:r w:rsidRPr="000B266E">
              <w:rPr>
                <w:sz w:val="28"/>
                <w:szCs w:val="28"/>
              </w:rPr>
              <w:t>ь</w:t>
            </w:r>
            <w:r w:rsidRPr="000B266E">
              <w:rPr>
                <w:sz w:val="28"/>
                <w:szCs w:val="28"/>
              </w:rPr>
              <w:t>ных участков, а также размера арендных платежей за польз</w:t>
            </w:r>
            <w:r w:rsidRPr="000B266E">
              <w:rPr>
                <w:sz w:val="28"/>
                <w:szCs w:val="28"/>
              </w:rPr>
              <w:t>о</w:t>
            </w:r>
            <w:r w:rsidRPr="000B266E">
              <w:rPr>
                <w:sz w:val="28"/>
                <w:szCs w:val="28"/>
              </w:rPr>
              <w:t>вание муниципальным имущ</w:t>
            </w:r>
            <w:r w:rsidRPr="000B266E">
              <w:rPr>
                <w:sz w:val="28"/>
                <w:szCs w:val="28"/>
              </w:rPr>
              <w:t>е</w:t>
            </w:r>
            <w:r w:rsidRPr="000B266E">
              <w:rPr>
                <w:sz w:val="28"/>
                <w:szCs w:val="28"/>
              </w:rPr>
              <w:t>ством и земельными участками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получение неналоговых доходов в бюджет муниципального образов</w:t>
            </w:r>
            <w:r w:rsidRPr="000B266E">
              <w:rPr>
                <w:sz w:val="28"/>
                <w:szCs w:val="28"/>
              </w:rPr>
              <w:t>а</w:t>
            </w:r>
            <w:r w:rsidRPr="000B266E">
              <w:rPr>
                <w:sz w:val="28"/>
                <w:szCs w:val="28"/>
              </w:rPr>
              <w:t>ния Советский муниципальный район Кировской области;</w:t>
            </w:r>
          </w:p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вовлечение объектов недвижимого имущества и земельных участков в хозяйственный оборот</w:t>
            </w:r>
          </w:p>
        </w:tc>
      </w:tr>
      <w:tr w:rsidR="000B266E" w:rsidRPr="000B266E" w:rsidTr="00513F64">
        <w:tc>
          <w:tcPr>
            <w:tcW w:w="769" w:type="dxa"/>
          </w:tcPr>
          <w:p w:rsidR="000B266E" w:rsidRPr="000B266E" w:rsidRDefault="000B266E" w:rsidP="009332D9">
            <w:pPr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Информационное обеспечение процессов управления и расп</w:t>
            </w:r>
            <w:r w:rsidRPr="000B266E">
              <w:rPr>
                <w:sz w:val="28"/>
                <w:szCs w:val="28"/>
              </w:rPr>
              <w:t>о</w:t>
            </w:r>
            <w:r w:rsidRPr="000B266E">
              <w:rPr>
                <w:sz w:val="28"/>
                <w:szCs w:val="28"/>
              </w:rPr>
              <w:t>ряжения муниципальным им</w:t>
            </w:r>
            <w:r w:rsidRPr="000B266E">
              <w:rPr>
                <w:sz w:val="28"/>
                <w:szCs w:val="28"/>
              </w:rPr>
              <w:t>у</w:t>
            </w:r>
            <w:r w:rsidRPr="000B266E">
              <w:rPr>
                <w:sz w:val="28"/>
                <w:szCs w:val="28"/>
              </w:rPr>
              <w:t>ществом и земельными учас</w:t>
            </w:r>
            <w:r w:rsidRPr="000B266E">
              <w:rPr>
                <w:sz w:val="28"/>
                <w:szCs w:val="28"/>
              </w:rPr>
              <w:t>т</w:t>
            </w:r>
            <w:r w:rsidRPr="000B266E">
              <w:rPr>
                <w:sz w:val="28"/>
                <w:szCs w:val="28"/>
              </w:rPr>
              <w:t>ками в средствах массовой и</w:t>
            </w:r>
            <w:r w:rsidRPr="000B266E">
              <w:rPr>
                <w:sz w:val="28"/>
                <w:szCs w:val="28"/>
              </w:rPr>
              <w:t>н</w:t>
            </w:r>
            <w:r w:rsidRPr="000B266E">
              <w:rPr>
                <w:sz w:val="28"/>
                <w:szCs w:val="28"/>
              </w:rPr>
              <w:lastRenderedPageBreak/>
              <w:t>формации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lastRenderedPageBreak/>
              <w:t>информирование неопределенного круга лиц о мероприятиях по управлению и распоряжению м</w:t>
            </w:r>
            <w:r w:rsidRPr="000B266E">
              <w:rPr>
                <w:sz w:val="28"/>
                <w:szCs w:val="28"/>
              </w:rPr>
              <w:t>у</w:t>
            </w:r>
            <w:r w:rsidRPr="000B266E">
              <w:rPr>
                <w:sz w:val="28"/>
                <w:szCs w:val="28"/>
              </w:rPr>
              <w:t>ниципальным имуществом и з</w:t>
            </w:r>
            <w:r w:rsidRPr="000B266E">
              <w:rPr>
                <w:sz w:val="28"/>
                <w:szCs w:val="28"/>
              </w:rPr>
              <w:t>е</w:t>
            </w:r>
            <w:r w:rsidRPr="000B266E">
              <w:rPr>
                <w:sz w:val="28"/>
                <w:szCs w:val="28"/>
              </w:rPr>
              <w:t>мельными участками</w:t>
            </w:r>
          </w:p>
        </w:tc>
      </w:tr>
      <w:tr w:rsidR="000B266E" w:rsidRPr="000B266E" w:rsidTr="00513F64">
        <w:tc>
          <w:tcPr>
            <w:tcW w:w="769" w:type="dxa"/>
          </w:tcPr>
          <w:p w:rsidR="000B266E" w:rsidRPr="000B266E" w:rsidRDefault="000B266E" w:rsidP="009332D9">
            <w:pPr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Проведение кадастровых работ в отношении объектов недв</w:t>
            </w:r>
            <w:r w:rsidRPr="000B266E">
              <w:rPr>
                <w:sz w:val="28"/>
                <w:szCs w:val="28"/>
              </w:rPr>
              <w:t>и</w:t>
            </w:r>
            <w:r w:rsidRPr="000B266E">
              <w:rPr>
                <w:sz w:val="28"/>
                <w:szCs w:val="28"/>
              </w:rPr>
              <w:t>жимости и земельных участков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повышение достоверности свед</w:t>
            </w:r>
            <w:r w:rsidRPr="000B266E">
              <w:rPr>
                <w:sz w:val="28"/>
                <w:szCs w:val="28"/>
              </w:rPr>
              <w:t>е</w:t>
            </w:r>
            <w:r w:rsidRPr="000B266E">
              <w:rPr>
                <w:sz w:val="28"/>
                <w:szCs w:val="28"/>
              </w:rPr>
              <w:t xml:space="preserve">ний об объектах муниципальной собственности; </w:t>
            </w:r>
          </w:p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вовлечение объектов недвижимого имущества и земельных участков в хозяйственный оборот</w:t>
            </w:r>
          </w:p>
        </w:tc>
      </w:tr>
      <w:tr w:rsidR="000B266E" w:rsidRPr="000B266E" w:rsidTr="00513F64">
        <w:tc>
          <w:tcPr>
            <w:tcW w:w="769" w:type="dxa"/>
          </w:tcPr>
          <w:p w:rsidR="000B266E" w:rsidRPr="000B266E" w:rsidRDefault="000B266E" w:rsidP="009332D9">
            <w:pPr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Расходы на содержание мун</w:t>
            </w:r>
            <w:r w:rsidRPr="000B266E">
              <w:rPr>
                <w:sz w:val="28"/>
                <w:szCs w:val="28"/>
              </w:rPr>
              <w:t>и</w:t>
            </w:r>
            <w:r w:rsidRPr="000B266E">
              <w:rPr>
                <w:sz w:val="28"/>
                <w:szCs w:val="28"/>
              </w:rPr>
              <w:t>ципального имущества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обеспечение сохранности и эффе</w:t>
            </w:r>
            <w:r w:rsidRPr="000B266E">
              <w:rPr>
                <w:sz w:val="28"/>
                <w:szCs w:val="28"/>
              </w:rPr>
              <w:t>к</w:t>
            </w:r>
            <w:r w:rsidRPr="000B266E">
              <w:rPr>
                <w:sz w:val="28"/>
                <w:szCs w:val="28"/>
              </w:rPr>
              <w:t>тивности использования муниц</w:t>
            </w:r>
            <w:r w:rsidRPr="000B266E">
              <w:rPr>
                <w:sz w:val="28"/>
                <w:szCs w:val="28"/>
              </w:rPr>
              <w:t>и</w:t>
            </w:r>
            <w:r w:rsidRPr="000B266E">
              <w:rPr>
                <w:sz w:val="28"/>
                <w:szCs w:val="28"/>
              </w:rPr>
              <w:t>пального имущества</w:t>
            </w:r>
          </w:p>
        </w:tc>
      </w:tr>
      <w:tr w:rsidR="000B266E" w:rsidRPr="000B266E" w:rsidTr="00513F64">
        <w:tc>
          <w:tcPr>
            <w:tcW w:w="769" w:type="dxa"/>
          </w:tcPr>
          <w:p w:rsidR="000B266E" w:rsidRPr="000B266E" w:rsidRDefault="000B266E" w:rsidP="009332D9">
            <w:pPr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Расходы на оплату налогов при реализации недвижимого им</w:t>
            </w:r>
            <w:r w:rsidRPr="000B266E">
              <w:rPr>
                <w:sz w:val="28"/>
                <w:szCs w:val="28"/>
              </w:rPr>
              <w:t>у</w:t>
            </w:r>
            <w:r w:rsidRPr="000B266E">
              <w:rPr>
                <w:sz w:val="28"/>
                <w:szCs w:val="28"/>
              </w:rPr>
              <w:t>щества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вовлечение объектов недвижимого имущества и земельных участков в хозяйственный оборот</w:t>
            </w:r>
          </w:p>
        </w:tc>
      </w:tr>
      <w:tr w:rsidR="000B266E" w:rsidRPr="000B266E" w:rsidTr="00513F64">
        <w:tc>
          <w:tcPr>
            <w:tcW w:w="769" w:type="dxa"/>
          </w:tcPr>
          <w:p w:rsidR="000B266E" w:rsidRPr="000B266E" w:rsidRDefault="000B266E" w:rsidP="009332D9">
            <w:pPr>
              <w:jc w:val="center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Взносы на капитальный ремонт общего имущества в многоква</w:t>
            </w:r>
            <w:r w:rsidRPr="000B266E">
              <w:rPr>
                <w:sz w:val="28"/>
                <w:szCs w:val="28"/>
              </w:rPr>
              <w:t>р</w:t>
            </w:r>
            <w:r w:rsidRPr="000B266E">
              <w:rPr>
                <w:sz w:val="28"/>
                <w:szCs w:val="28"/>
              </w:rPr>
              <w:t>тирных домах, являющихся со</w:t>
            </w:r>
            <w:r w:rsidRPr="000B266E">
              <w:rPr>
                <w:sz w:val="28"/>
                <w:szCs w:val="28"/>
              </w:rPr>
              <w:t>б</w:t>
            </w:r>
            <w:r w:rsidRPr="000B266E">
              <w:rPr>
                <w:sz w:val="28"/>
                <w:szCs w:val="28"/>
              </w:rPr>
              <w:t>ственностью муниципального образования Советский мун</w:t>
            </w:r>
            <w:r w:rsidRPr="000B266E">
              <w:rPr>
                <w:sz w:val="28"/>
                <w:szCs w:val="28"/>
              </w:rPr>
              <w:t>и</w:t>
            </w:r>
            <w:r w:rsidRPr="000B266E">
              <w:rPr>
                <w:sz w:val="28"/>
                <w:szCs w:val="28"/>
              </w:rPr>
              <w:t>ципальный район Кировской области</w:t>
            </w:r>
          </w:p>
        </w:tc>
        <w:tc>
          <w:tcPr>
            <w:tcW w:w="4536" w:type="dxa"/>
            <w:shd w:val="clear" w:color="auto" w:fill="auto"/>
          </w:tcPr>
          <w:p w:rsidR="000B266E" w:rsidRPr="000B266E" w:rsidRDefault="000B266E" w:rsidP="009332D9">
            <w:pPr>
              <w:jc w:val="both"/>
              <w:rPr>
                <w:sz w:val="28"/>
                <w:szCs w:val="28"/>
              </w:rPr>
            </w:pPr>
            <w:r w:rsidRPr="000B266E">
              <w:rPr>
                <w:sz w:val="28"/>
                <w:szCs w:val="28"/>
              </w:rPr>
              <w:t>обеспечение сохранности и эффе</w:t>
            </w:r>
            <w:r w:rsidRPr="000B266E">
              <w:rPr>
                <w:sz w:val="28"/>
                <w:szCs w:val="28"/>
              </w:rPr>
              <w:t>к</w:t>
            </w:r>
            <w:r w:rsidRPr="000B266E">
              <w:rPr>
                <w:sz w:val="28"/>
                <w:szCs w:val="28"/>
              </w:rPr>
              <w:t>тивности использования муниц</w:t>
            </w:r>
            <w:r w:rsidRPr="000B266E">
              <w:rPr>
                <w:sz w:val="28"/>
                <w:szCs w:val="28"/>
              </w:rPr>
              <w:t>и</w:t>
            </w:r>
            <w:r w:rsidRPr="000B266E">
              <w:rPr>
                <w:sz w:val="28"/>
                <w:szCs w:val="28"/>
              </w:rPr>
              <w:t>пального имущества</w:t>
            </w:r>
          </w:p>
        </w:tc>
      </w:tr>
    </w:tbl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B266E" w:rsidRDefault="000B266E" w:rsidP="00CD259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указанных мероприятий  будет  </w:t>
      </w:r>
      <w:r w:rsidRPr="000B266E">
        <w:rPr>
          <w:sz w:val="28"/>
          <w:szCs w:val="28"/>
        </w:rPr>
        <w:t>управление земельно-имущественных отношений</w:t>
      </w:r>
      <w:r>
        <w:rPr>
          <w:sz w:val="28"/>
          <w:szCs w:val="28"/>
        </w:rPr>
        <w:t>.</w:t>
      </w:r>
    </w:p>
    <w:p w:rsidR="000B266E" w:rsidRDefault="000B266E" w:rsidP="00CD259F">
      <w:pPr>
        <w:ind w:firstLine="748"/>
        <w:jc w:val="both"/>
        <w:rPr>
          <w:sz w:val="28"/>
          <w:szCs w:val="28"/>
        </w:rPr>
      </w:pPr>
    </w:p>
    <w:p w:rsidR="000111AA" w:rsidRDefault="00AC7CF7" w:rsidP="00CD259F">
      <w:pPr>
        <w:ind w:firstLine="748"/>
        <w:jc w:val="both"/>
        <w:rPr>
          <w:b/>
          <w:sz w:val="28"/>
          <w:szCs w:val="28"/>
        </w:rPr>
      </w:pPr>
      <w:r w:rsidRPr="00AC7CF7">
        <w:rPr>
          <w:b/>
          <w:sz w:val="28"/>
          <w:szCs w:val="28"/>
        </w:rPr>
        <w:t xml:space="preserve">4. Ресурсное обеспечение </w:t>
      </w:r>
      <w:r>
        <w:rPr>
          <w:b/>
          <w:sz w:val="28"/>
          <w:szCs w:val="28"/>
        </w:rPr>
        <w:t xml:space="preserve">муниципальной </w:t>
      </w:r>
      <w:r w:rsidRPr="00AC7CF7">
        <w:rPr>
          <w:b/>
          <w:sz w:val="28"/>
          <w:szCs w:val="28"/>
        </w:rPr>
        <w:t>программы</w:t>
      </w:r>
    </w:p>
    <w:p w:rsidR="00AC7CF7" w:rsidRDefault="00AC7CF7" w:rsidP="00CD259F">
      <w:pPr>
        <w:ind w:firstLine="748"/>
        <w:jc w:val="both"/>
        <w:rPr>
          <w:b/>
          <w:sz w:val="28"/>
          <w:szCs w:val="28"/>
        </w:rPr>
      </w:pPr>
    </w:p>
    <w:p w:rsidR="00AC7CF7" w:rsidRPr="00AC7CF7" w:rsidRDefault="00AC7CF7" w:rsidP="00AC7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Процесс управления муниципальным имуществом и земельными р</w:t>
      </w:r>
      <w:r w:rsidRPr="00AC7CF7">
        <w:rPr>
          <w:sz w:val="28"/>
          <w:szCs w:val="28"/>
        </w:rPr>
        <w:t>е</w:t>
      </w:r>
      <w:r w:rsidRPr="00AC7CF7">
        <w:rPr>
          <w:sz w:val="28"/>
          <w:szCs w:val="28"/>
        </w:rPr>
        <w:t xml:space="preserve">сурсами осуществляется таким образом, чтобы затраты на </w:t>
      </w:r>
      <w:r>
        <w:rPr>
          <w:sz w:val="28"/>
          <w:szCs w:val="28"/>
        </w:rPr>
        <w:t>их</w:t>
      </w:r>
      <w:r w:rsidRPr="00AC7CF7">
        <w:rPr>
          <w:sz w:val="28"/>
          <w:szCs w:val="28"/>
        </w:rPr>
        <w:t xml:space="preserve"> содержание и управление не превышали доходов, полученных от процесса управления.</w:t>
      </w:r>
    </w:p>
    <w:p w:rsidR="00AC7CF7" w:rsidRDefault="00AC7CF7" w:rsidP="00AC7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CF7">
        <w:rPr>
          <w:sz w:val="28"/>
          <w:szCs w:val="28"/>
        </w:rPr>
        <w:t xml:space="preserve">При предоставлении объектов муниципальной </w:t>
      </w:r>
      <w:r>
        <w:rPr>
          <w:sz w:val="28"/>
          <w:szCs w:val="28"/>
        </w:rPr>
        <w:t xml:space="preserve">собственности </w:t>
      </w:r>
      <w:r w:rsidRPr="00AC7CF7">
        <w:rPr>
          <w:sz w:val="28"/>
          <w:szCs w:val="28"/>
        </w:rPr>
        <w:t>в пол</w:t>
      </w:r>
      <w:r w:rsidRPr="00AC7CF7">
        <w:rPr>
          <w:sz w:val="28"/>
          <w:szCs w:val="28"/>
        </w:rPr>
        <w:t>ь</w:t>
      </w:r>
      <w:r w:rsidRPr="00AC7CF7">
        <w:rPr>
          <w:sz w:val="28"/>
          <w:szCs w:val="28"/>
        </w:rPr>
        <w:t>зование необходимо затратить определенные бюджетные средства в целях их восстановления и дальнейшего использования в рамках решения вопр</w:t>
      </w:r>
      <w:r w:rsidRPr="00AC7CF7">
        <w:rPr>
          <w:sz w:val="28"/>
          <w:szCs w:val="28"/>
        </w:rPr>
        <w:t>о</w:t>
      </w:r>
      <w:r w:rsidRPr="00AC7CF7">
        <w:rPr>
          <w:sz w:val="28"/>
          <w:szCs w:val="28"/>
        </w:rPr>
        <w:t xml:space="preserve">сов местного значения. </w:t>
      </w:r>
    </w:p>
    <w:p w:rsidR="00AC7CF7" w:rsidRDefault="00AC7CF7" w:rsidP="00AC7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объектов земельных отношений необходима их идентификация путем проведения кадастровых работ.</w:t>
      </w:r>
    </w:p>
    <w:p w:rsidR="00AC7CF7" w:rsidRPr="00AC7CF7" w:rsidRDefault="00AC7CF7" w:rsidP="00AC7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при предоставлении и распоряжении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0B266E">
        <w:rPr>
          <w:sz w:val="28"/>
          <w:szCs w:val="28"/>
        </w:rPr>
        <w:t>ом</w:t>
      </w:r>
      <w:r>
        <w:rPr>
          <w:sz w:val="28"/>
          <w:szCs w:val="28"/>
        </w:rPr>
        <w:t xml:space="preserve"> и земл</w:t>
      </w:r>
      <w:r w:rsidR="000B266E">
        <w:rPr>
          <w:sz w:val="28"/>
          <w:szCs w:val="28"/>
        </w:rPr>
        <w:t>ей</w:t>
      </w:r>
      <w:r>
        <w:rPr>
          <w:sz w:val="28"/>
          <w:szCs w:val="28"/>
        </w:rPr>
        <w:t xml:space="preserve"> требуется независимая оценка их стоимости, а также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населения через средства массовой информации.</w:t>
      </w:r>
    </w:p>
    <w:p w:rsidR="00AC7CF7" w:rsidRDefault="00AC7CF7" w:rsidP="00AC7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Для реализации мероприятий по управлению муниципальным имущ</w:t>
      </w:r>
      <w:r w:rsidRPr="00AC7CF7">
        <w:rPr>
          <w:sz w:val="28"/>
          <w:szCs w:val="28"/>
        </w:rPr>
        <w:t>е</w:t>
      </w:r>
      <w:r w:rsidRPr="00AC7CF7">
        <w:rPr>
          <w:sz w:val="28"/>
          <w:szCs w:val="28"/>
        </w:rPr>
        <w:t xml:space="preserve">ством </w:t>
      </w:r>
      <w:r>
        <w:rPr>
          <w:sz w:val="28"/>
          <w:szCs w:val="28"/>
        </w:rPr>
        <w:t xml:space="preserve">и земельными ресурсами </w:t>
      </w:r>
      <w:r w:rsidRPr="00AC7CF7">
        <w:rPr>
          <w:sz w:val="28"/>
          <w:szCs w:val="28"/>
        </w:rPr>
        <w:t>требуется финансирование из бюджета м</w:t>
      </w:r>
      <w:r w:rsidRPr="00AC7CF7">
        <w:rPr>
          <w:sz w:val="28"/>
          <w:szCs w:val="28"/>
        </w:rPr>
        <w:t>у</w:t>
      </w:r>
      <w:r w:rsidRPr="00AC7CF7">
        <w:rPr>
          <w:sz w:val="28"/>
          <w:szCs w:val="28"/>
        </w:rPr>
        <w:t xml:space="preserve">ниципального образования Советский муниципальный район Кировской области в </w:t>
      </w:r>
      <w:r>
        <w:rPr>
          <w:sz w:val="28"/>
          <w:szCs w:val="28"/>
        </w:rPr>
        <w:t>2021-2030</w:t>
      </w:r>
      <w:r w:rsidRPr="00AC7CF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 w:rsidRPr="00AC7CF7">
        <w:rPr>
          <w:sz w:val="28"/>
          <w:szCs w:val="28"/>
        </w:rPr>
        <w:t>(тыс. руб.)</w:t>
      </w:r>
      <w:r w:rsidR="00AD2B16">
        <w:rPr>
          <w:sz w:val="28"/>
          <w:szCs w:val="28"/>
        </w:rPr>
        <w:t>:</w:t>
      </w:r>
    </w:p>
    <w:p w:rsidR="00AC7CF7" w:rsidRPr="00AC7CF7" w:rsidRDefault="00AC7CF7" w:rsidP="00AC7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AC7CF7" w:rsidRPr="00AC7CF7" w:rsidTr="00AC7CF7">
        <w:trPr>
          <w:jc w:val="center"/>
        </w:trPr>
        <w:tc>
          <w:tcPr>
            <w:tcW w:w="1026" w:type="dxa"/>
            <w:shd w:val="clear" w:color="auto" w:fill="auto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AC7CF7" w:rsidRPr="00AC7CF7" w:rsidRDefault="00AC7CF7" w:rsidP="0064374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AC2809" w:rsidRPr="00AC7CF7" w:rsidTr="00746C36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AC2809" w:rsidRPr="00AC2809" w:rsidRDefault="00513F64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857,3</w:t>
            </w:r>
          </w:p>
        </w:tc>
        <w:tc>
          <w:tcPr>
            <w:tcW w:w="1033" w:type="dxa"/>
            <w:vAlign w:val="center"/>
          </w:tcPr>
          <w:p w:rsidR="00AC2809" w:rsidRPr="00AC2809" w:rsidRDefault="00513F64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Align w:val="center"/>
          </w:tcPr>
          <w:p w:rsidR="00AC2809" w:rsidRPr="00AC2809" w:rsidRDefault="00513F64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6" w:type="dxa"/>
            <w:vAlign w:val="center"/>
          </w:tcPr>
          <w:p w:rsidR="00AC2809" w:rsidRPr="00AC2809" w:rsidRDefault="00AC2809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C2809" w:rsidRPr="00AC2809" w:rsidRDefault="00AC2809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C2809" w:rsidRPr="00AC2809" w:rsidRDefault="00AC2809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C2809" w:rsidRPr="00AC2809" w:rsidRDefault="00AC2809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AC2809" w:rsidRPr="00AC2809" w:rsidRDefault="00AC2809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AC2809" w:rsidRPr="00AC2809" w:rsidRDefault="00AC2809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AC2809" w:rsidRPr="00AC2809" w:rsidRDefault="00AC2809" w:rsidP="00746C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Расходы на управление муниципальным</w:t>
      </w:r>
      <w:r w:rsidR="00AD2B16">
        <w:rPr>
          <w:sz w:val="28"/>
          <w:szCs w:val="28"/>
        </w:rPr>
        <w:t xml:space="preserve"> и земельными ресурсами</w:t>
      </w:r>
      <w:r w:rsidRPr="00AC7CF7">
        <w:rPr>
          <w:sz w:val="28"/>
          <w:szCs w:val="28"/>
        </w:rPr>
        <w:t xml:space="preserve"> им</w:t>
      </w:r>
      <w:r w:rsidRPr="00AC7CF7">
        <w:rPr>
          <w:sz w:val="28"/>
          <w:szCs w:val="28"/>
        </w:rPr>
        <w:t>у</w:t>
      </w:r>
      <w:r w:rsidRPr="00AC7CF7">
        <w:rPr>
          <w:sz w:val="28"/>
          <w:szCs w:val="28"/>
        </w:rPr>
        <w:t>ществом сформированы исходя из следующих затрат:</w:t>
      </w: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на оплату услуг по проведению независимой оценки размера арендной платы, рыночной стоимости муниципального имущества</w:t>
      </w:r>
      <w:r w:rsidR="00AD2B16">
        <w:rPr>
          <w:sz w:val="28"/>
          <w:szCs w:val="28"/>
        </w:rPr>
        <w:t xml:space="preserve"> и земельных уч</w:t>
      </w:r>
      <w:r w:rsidR="00AD2B16">
        <w:rPr>
          <w:sz w:val="28"/>
          <w:szCs w:val="28"/>
        </w:rPr>
        <w:t>а</w:t>
      </w:r>
      <w:r w:rsidR="00AD2B16">
        <w:rPr>
          <w:sz w:val="28"/>
          <w:szCs w:val="28"/>
        </w:rPr>
        <w:t>стков</w:t>
      </w:r>
      <w:r w:rsidRPr="00AC7CF7">
        <w:rPr>
          <w:sz w:val="28"/>
          <w:szCs w:val="28"/>
        </w:rPr>
        <w:t>;</w:t>
      </w: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 xml:space="preserve">на оплату работ по технической </w:t>
      </w:r>
      <w:r w:rsidR="00AD2B16">
        <w:rPr>
          <w:sz w:val="28"/>
          <w:szCs w:val="28"/>
        </w:rPr>
        <w:t xml:space="preserve">инвентаризации </w:t>
      </w:r>
      <w:r w:rsidRPr="00AC7CF7">
        <w:rPr>
          <w:sz w:val="28"/>
          <w:szCs w:val="28"/>
        </w:rPr>
        <w:t xml:space="preserve"> муниципального н</w:t>
      </w:r>
      <w:r w:rsidRPr="00AC7CF7">
        <w:rPr>
          <w:sz w:val="28"/>
          <w:szCs w:val="28"/>
        </w:rPr>
        <w:t>е</w:t>
      </w:r>
      <w:r w:rsidRPr="00AC7CF7">
        <w:rPr>
          <w:sz w:val="28"/>
          <w:szCs w:val="28"/>
        </w:rPr>
        <w:t>движимого имущества;</w:t>
      </w: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на обеспечение сохранности муниципального имущества, составля</w:t>
      </w:r>
      <w:r w:rsidRPr="00AC7CF7">
        <w:rPr>
          <w:sz w:val="28"/>
          <w:szCs w:val="28"/>
        </w:rPr>
        <w:t>ю</w:t>
      </w:r>
      <w:r w:rsidRPr="00AC7CF7">
        <w:rPr>
          <w:sz w:val="28"/>
          <w:szCs w:val="28"/>
        </w:rPr>
        <w:t>щего муниципальную казну муниципального образования, на период до п</w:t>
      </w:r>
      <w:r w:rsidRPr="00AC7CF7">
        <w:rPr>
          <w:sz w:val="28"/>
          <w:szCs w:val="28"/>
        </w:rPr>
        <w:t>е</w:t>
      </w:r>
      <w:r w:rsidRPr="00AC7CF7">
        <w:rPr>
          <w:sz w:val="28"/>
          <w:szCs w:val="28"/>
        </w:rPr>
        <w:t>редачи в оперативное управление, хозяйственное ведение, аренду или пр</w:t>
      </w:r>
      <w:r w:rsidRPr="00AC7CF7">
        <w:rPr>
          <w:sz w:val="28"/>
          <w:szCs w:val="28"/>
        </w:rPr>
        <w:t>и</w:t>
      </w:r>
      <w:r w:rsidRPr="00AC7CF7">
        <w:rPr>
          <w:sz w:val="28"/>
          <w:szCs w:val="28"/>
        </w:rPr>
        <w:t>ватизации;</w:t>
      </w: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на оплату публикаций в средствах массовой информации;</w:t>
      </w: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на оплату госпошлины, транспортного налога, налога на добавленную стоимость с продажи муниципального имущества и других затрат, связа</w:t>
      </w:r>
      <w:r w:rsidRPr="00AC7CF7">
        <w:rPr>
          <w:sz w:val="28"/>
          <w:szCs w:val="28"/>
        </w:rPr>
        <w:t>н</w:t>
      </w:r>
      <w:r w:rsidRPr="00AC7CF7">
        <w:rPr>
          <w:sz w:val="28"/>
          <w:szCs w:val="28"/>
        </w:rPr>
        <w:t>ных с процессом управления муниципальным имуществом;</w:t>
      </w: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на проведение кадастровых работ</w:t>
      </w:r>
      <w:r w:rsidR="000B266E">
        <w:rPr>
          <w:sz w:val="28"/>
          <w:szCs w:val="28"/>
        </w:rPr>
        <w:t xml:space="preserve"> </w:t>
      </w:r>
      <w:r w:rsidR="000B266E" w:rsidRPr="000B266E">
        <w:rPr>
          <w:sz w:val="28"/>
          <w:szCs w:val="28"/>
        </w:rPr>
        <w:t>кадастровых работ в отношении об</w:t>
      </w:r>
      <w:r w:rsidR="000B266E" w:rsidRPr="000B266E">
        <w:rPr>
          <w:sz w:val="28"/>
          <w:szCs w:val="28"/>
        </w:rPr>
        <w:t>ъ</w:t>
      </w:r>
      <w:r w:rsidR="000B266E" w:rsidRPr="000B266E">
        <w:rPr>
          <w:sz w:val="28"/>
          <w:szCs w:val="28"/>
        </w:rPr>
        <w:t>ектов недвижимости и земельных участков</w:t>
      </w:r>
      <w:r w:rsidRPr="00AC7CF7">
        <w:rPr>
          <w:sz w:val="28"/>
          <w:szCs w:val="28"/>
        </w:rPr>
        <w:t>;</w:t>
      </w:r>
    </w:p>
    <w:p w:rsidR="00AC7CF7" w:rsidRPr="00AC7CF7" w:rsidRDefault="00AC7CF7" w:rsidP="00AC7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>других затрат, связанных с процессом управления муниципальным имуществом</w:t>
      </w:r>
      <w:r w:rsidR="00AD2B16">
        <w:rPr>
          <w:sz w:val="28"/>
          <w:szCs w:val="28"/>
        </w:rPr>
        <w:t xml:space="preserve"> и земельными ресурсами</w:t>
      </w:r>
      <w:r w:rsidRPr="00AC7CF7">
        <w:rPr>
          <w:sz w:val="28"/>
          <w:szCs w:val="28"/>
        </w:rPr>
        <w:t>, в том числе с модернизацией и с</w:t>
      </w:r>
      <w:r w:rsidRPr="00AC7CF7">
        <w:rPr>
          <w:sz w:val="28"/>
          <w:szCs w:val="28"/>
        </w:rPr>
        <w:t>о</w:t>
      </w:r>
      <w:r w:rsidRPr="00AC7CF7">
        <w:rPr>
          <w:sz w:val="28"/>
          <w:szCs w:val="28"/>
        </w:rPr>
        <w:t>провождением программного обеспечения.</w:t>
      </w:r>
    </w:p>
    <w:p w:rsidR="00AC7CF7" w:rsidRPr="00AC7CF7" w:rsidRDefault="00AC7CF7" w:rsidP="00AC7C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7">
        <w:rPr>
          <w:sz w:val="28"/>
          <w:szCs w:val="28"/>
        </w:rPr>
        <w:t xml:space="preserve">Финансовое </w:t>
      </w:r>
      <w:hyperlink w:anchor="Par1242" w:history="1">
        <w:r w:rsidRPr="00AC7CF7">
          <w:rPr>
            <w:sz w:val="28"/>
            <w:szCs w:val="28"/>
          </w:rPr>
          <w:t>обеспечение</w:t>
        </w:r>
      </w:hyperlink>
      <w:r w:rsidRPr="00AC7CF7">
        <w:rPr>
          <w:sz w:val="28"/>
          <w:szCs w:val="28"/>
        </w:rPr>
        <w:t xml:space="preserve"> муниципальной программы за счет средств бюджета муниципального района представлено в приложении № 3, в том числе по годам реализации муниципальной  программы.</w:t>
      </w:r>
    </w:p>
    <w:p w:rsidR="00AC7CF7" w:rsidRPr="00AC7CF7" w:rsidRDefault="00AC7CF7" w:rsidP="00CD259F">
      <w:pPr>
        <w:ind w:firstLine="748"/>
        <w:jc w:val="both"/>
        <w:rPr>
          <w:sz w:val="28"/>
          <w:szCs w:val="28"/>
        </w:rPr>
      </w:pPr>
    </w:p>
    <w:p w:rsidR="000111AA" w:rsidRDefault="00D101D4" w:rsidP="00D101D4">
      <w:pPr>
        <w:ind w:firstLine="748"/>
        <w:jc w:val="center"/>
        <w:rPr>
          <w:b/>
          <w:sz w:val="28"/>
          <w:szCs w:val="28"/>
        </w:rPr>
      </w:pPr>
      <w:r w:rsidRPr="00D101D4">
        <w:rPr>
          <w:b/>
          <w:sz w:val="28"/>
          <w:szCs w:val="28"/>
        </w:rPr>
        <w:t>5. Анализ рисков реализации муниципальной программы и оп</w:t>
      </w:r>
      <w:r w:rsidRPr="00D101D4">
        <w:rPr>
          <w:b/>
          <w:sz w:val="28"/>
          <w:szCs w:val="28"/>
        </w:rPr>
        <w:t>и</w:t>
      </w:r>
      <w:r w:rsidRPr="00D101D4">
        <w:rPr>
          <w:b/>
          <w:sz w:val="28"/>
          <w:szCs w:val="28"/>
        </w:rPr>
        <w:t>сание мер управления рисками</w:t>
      </w:r>
    </w:p>
    <w:p w:rsidR="00D101D4" w:rsidRDefault="00D101D4" w:rsidP="00D101D4">
      <w:pPr>
        <w:ind w:firstLine="748"/>
        <w:jc w:val="center"/>
        <w:rPr>
          <w:b/>
          <w:sz w:val="28"/>
          <w:szCs w:val="28"/>
        </w:rPr>
      </w:pPr>
    </w:p>
    <w:p w:rsidR="00D101D4" w:rsidRPr="00D101D4" w:rsidRDefault="00D101D4" w:rsidP="00D10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1D4"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</w:t>
      </w:r>
      <w:r w:rsidRPr="00D101D4">
        <w:rPr>
          <w:sz w:val="28"/>
          <w:szCs w:val="28"/>
        </w:rPr>
        <w:t>о</w:t>
      </w:r>
      <w:r w:rsidRPr="00D101D4">
        <w:rPr>
          <w:sz w:val="28"/>
          <w:szCs w:val="28"/>
        </w:rPr>
        <w:t>ванных результатов:</w:t>
      </w:r>
    </w:p>
    <w:p w:rsidR="00D101D4" w:rsidRPr="00D101D4" w:rsidRDefault="00D101D4" w:rsidP="00D10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1D4">
        <w:rPr>
          <w:sz w:val="28"/>
          <w:szCs w:val="28"/>
        </w:rPr>
        <w:t>рисков, связанных с изменением гражданского, земельного, антимон</w:t>
      </w:r>
      <w:r w:rsidRPr="00D101D4">
        <w:rPr>
          <w:sz w:val="28"/>
          <w:szCs w:val="28"/>
        </w:rPr>
        <w:t>о</w:t>
      </w:r>
      <w:r w:rsidRPr="00D101D4">
        <w:rPr>
          <w:sz w:val="28"/>
          <w:szCs w:val="28"/>
        </w:rPr>
        <w:t>польного  законодательства и законодательства в сфере приватизации им</w:t>
      </w:r>
      <w:r w:rsidRPr="00D101D4">
        <w:rPr>
          <w:sz w:val="28"/>
          <w:szCs w:val="28"/>
        </w:rPr>
        <w:t>у</w:t>
      </w:r>
      <w:r w:rsidRPr="00D101D4">
        <w:rPr>
          <w:sz w:val="28"/>
          <w:szCs w:val="28"/>
        </w:rPr>
        <w:t>щества;</w:t>
      </w:r>
    </w:p>
    <w:p w:rsidR="00D101D4" w:rsidRPr="00D101D4" w:rsidRDefault="00D101D4" w:rsidP="00D10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1D4">
        <w:rPr>
          <w:sz w:val="28"/>
          <w:szCs w:val="28"/>
        </w:rPr>
        <w:t>финансовых рисков, которые связаны с финансированием муниципал</w:t>
      </w:r>
      <w:r w:rsidRPr="00D101D4">
        <w:rPr>
          <w:sz w:val="28"/>
          <w:szCs w:val="28"/>
        </w:rPr>
        <w:t>ь</w:t>
      </w:r>
      <w:r w:rsidRPr="00D101D4">
        <w:rPr>
          <w:sz w:val="28"/>
          <w:szCs w:val="28"/>
        </w:rPr>
        <w:t xml:space="preserve">ной программы в неполном объеме за счет бюджетных средств района. </w:t>
      </w:r>
    </w:p>
    <w:p w:rsidR="00D101D4" w:rsidRPr="00D101D4" w:rsidRDefault="00D101D4" w:rsidP="00D10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1D4">
        <w:rPr>
          <w:sz w:val="28"/>
          <w:szCs w:val="28"/>
        </w:rPr>
        <w:t>В целях управления указанными рисками в ходе реализации муниц</w:t>
      </w:r>
      <w:r w:rsidRPr="00D101D4">
        <w:rPr>
          <w:sz w:val="28"/>
          <w:szCs w:val="28"/>
        </w:rPr>
        <w:t>и</w:t>
      </w:r>
      <w:r w:rsidRPr="00D101D4">
        <w:rPr>
          <w:sz w:val="28"/>
          <w:szCs w:val="28"/>
        </w:rPr>
        <w:t>пальной программы предусматриваются:</w:t>
      </w:r>
    </w:p>
    <w:p w:rsidR="00D101D4" w:rsidRPr="00D101D4" w:rsidRDefault="00D101D4" w:rsidP="00D10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1D4">
        <w:rPr>
          <w:sz w:val="28"/>
          <w:szCs w:val="28"/>
        </w:rPr>
        <w:t>мониторинг федерального и регионального законодательства;</w:t>
      </w:r>
    </w:p>
    <w:p w:rsidR="000111AA" w:rsidRDefault="00D101D4" w:rsidP="00AC2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1D4">
        <w:rPr>
          <w:sz w:val="28"/>
          <w:szCs w:val="28"/>
        </w:rPr>
        <w:t xml:space="preserve">разработка и принятие </w:t>
      </w:r>
      <w:r w:rsidR="000B266E">
        <w:rPr>
          <w:sz w:val="28"/>
          <w:szCs w:val="28"/>
        </w:rPr>
        <w:t>муниципальных</w:t>
      </w:r>
      <w:r w:rsidRPr="00D101D4">
        <w:rPr>
          <w:sz w:val="28"/>
          <w:szCs w:val="28"/>
        </w:rPr>
        <w:t xml:space="preserve"> правовых актов, регулирующих отношения в сфере  управления муниципальным имуществом и земельными ресурсами</w:t>
      </w:r>
      <w:r w:rsidR="000B266E">
        <w:rPr>
          <w:sz w:val="28"/>
          <w:szCs w:val="28"/>
        </w:rPr>
        <w:t xml:space="preserve"> муниципального образования Советский муниципальный район Кировской области.</w:t>
      </w: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</w:pPr>
    </w:p>
    <w:p w:rsidR="000111AA" w:rsidRDefault="000111AA" w:rsidP="00CD259F">
      <w:pPr>
        <w:ind w:firstLine="748"/>
        <w:jc w:val="both"/>
        <w:rPr>
          <w:sz w:val="28"/>
          <w:szCs w:val="28"/>
        </w:rPr>
        <w:sectPr w:rsidR="000111AA" w:rsidSect="00643749">
          <w:headerReference w:type="even" r:id="rId8"/>
          <w:headerReference w:type="default" r:id="rId9"/>
          <w:pgSz w:w="11906" w:h="16838"/>
          <w:pgMar w:top="1276" w:right="850" w:bottom="709" w:left="1843" w:header="708" w:footer="708" w:gutter="0"/>
          <w:pgNumType w:start="19"/>
          <w:cols w:space="708"/>
          <w:docGrid w:linePitch="360"/>
        </w:sectPr>
      </w:pPr>
    </w:p>
    <w:p w:rsidR="000111AA" w:rsidRDefault="000111AA" w:rsidP="005E11A0">
      <w:pPr>
        <w:autoSpaceDE w:val="0"/>
        <w:autoSpaceDN w:val="0"/>
        <w:adjustRightInd w:val="0"/>
        <w:spacing w:after="120"/>
        <w:ind w:firstLine="72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5E11A0">
        <w:rPr>
          <w:color w:val="000000"/>
        </w:rPr>
        <w:tab/>
        <w:t>Приложение № 1</w:t>
      </w:r>
    </w:p>
    <w:p w:rsidR="000111AA" w:rsidRPr="00D80F06" w:rsidRDefault="000111AA" w:rsidP="005E11A0">
      <w:pPr>
        <w:autoSpaceDE w:val="0"/>
        <w:autoSpaceDN w:val="0"/>
        <w:adjustRightInd w:val="0"/>
        <w:spacing w:after="120"/>
        <w:ind w:left="9900" w:firstLine="720"/>
        <w:contextualSpacing/>
        <w:jc w:val="center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0111AA" w:rsidRPr="006532D3" w:rsidRDefault="000111AA" w:rsidP="000111A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color w:val="000000"/>
        </w:rPr>
      </w:pPr>
      <w:r w:rsidRPr="006532D3">
        <w:rPr>
          <w:b/>
          <w:color w:val="000000"/>
        </w:rPr>
        <w:t>СВЕДЕНИЯ</w:t>
      </w:r>
    </w:p>
    <w:p w:rsidR="000111AA" w:rsidRDefault="000111AA" w:rsidP="000111A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color w:val="000000"/>
        </w:rPr>
      </w:pPr>
      <w:r w:rsidRPr="006532D3">
        <w:rPr>
          <w:b/>
          <w:color w:val="000000"/>
        </w:rPr>
        <w:t xml:space="preserve">О ЦЕЛЕВЫХ ПОКАЗАТЕЛЯХ ЭФФЕКТИВНОСТИ РЕАЛИЗАЦИИ МУНИЦИПАЛЬНОЙ ПРОГРАММЫ </w:t>
      </w:r>
    </w:p>
    <w:p w:rsidR="000111AA" w:rsidRPr="006532D3" w:rsidRDefault="000111AA" w:rsidP="000111A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color w:val="000000"/>
        </w:rPr>
      </w:pPr>
    </w:p>
    <w:tbl>
      <w:tblPr>
        <w:tblW w:w="52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3216"/>
        <w:gridCol w:w="801"/>
        <w:gridCol w:w="982"/>
        <w:gridCol w:w="895"/>
        <w:gridCol w:w="927"/>
        <w:gridCol w:w="982"/>
        <w:gridCol w:w="982"/>
        <w:gridCol w:w="982"/>
        <w:gridCol w:w="982"/>
        <w:gridCol w:w="982"/>
        <w:gridCol w:w="982"/>
        <w:gridCol w:w="988"/>
        <w:gridCol w:w="914"/>
        <w:gridCol w:w="901"/>
      </w:tblGrid>
      <w:tr w:rsidR="000111AA" w:rsidRPr="0022723E" w:rsidTr="00D32613">
        <w:trPr>
          <w:tblHeader/>
          <w:jc w:val="center"/>
        </w:trPr>
        <w:tc>
          <w:tcPr>
            <w:tcW w:w="163" w:type="pct"/>
            <w:vMerge w:val="restar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2723E">
              <w:rPr>
                <w:color w:val="000000"/>
              </w:rPr>
              <w:t>п</w:t>
            </w:r>
            <w:proofErr w:type="spellEnd"/>
            <w:proofErr w:type="gramEnd"/>
            <w:r w:rsidRPr="0022723E">
              <w:rPr>
                <w:color w:val="000000"/>
              </w:rPr>
              <w:t>/</w:t>
            </w:r>
            <w:proofErr w:type="spellStart"/>
            <w:r w:rsidRPr="0022723E">
              <w:rPr>
                <w:color w:val="000000"/>
              </w:rPr>
              <w:t>п</w:t>
            </w:r>
            <w:proofErr w:type="spellEnd"/>
          </w:p>
        </w:tc>
        <w:tc>
          <w:tcPr>
            <w:tcW w:w="1003" w:type="pct"/>
            <w:vMerge w:val="restart"/>
            <w:vAlign w:val="center"/>
          </w:tcPr>
          <w:p w:rsidR="000111AA" w:rsidRPr="0022723E" w:rsidRDefault="000111AA" w:rsidP="006B6D6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250" w:type="pct"/>
            <w:vMerge w:val="restar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Ед</w:t>
            </w:r>
            <w:r w:rsidRPr="0022723E">
              <w:rPr>
                <w:color w:val="000000"/>
              </w:rPr>
              <w:t>и</w:t>
            </w:r>
            <w:r w:rsidRPr="0022723E">
              <w:rPr>
                <w:color w:val="000000"/>
              </w:rPr>
              <w:t>ница и</w:t>
            </w:r>
            <w:r w:rsidRPr="0022723E">
              <w:rPr>
                <w:color w:val="000000"/>
              </w:rPr>
              <w:t>з</w:t>
            </w:r>
            <w:r w:rsidRPr="0022723E">
              <w:rPr>
                <w:color w:val="000000"/>
              </w:rPr>
              <w:t>м</w:t>
            </w:r>
            <w:r w:rsidRPr="0022723E">
              <w:rPr>
                <w:color w:val="000000"/>
              </w:rPr>
              <w:t>е</w:t>
            </w:r>
            <w:r w:rsidRPr="0022723E">
              <w:rPr>
                <w:color w:val="000000"/>
              </w:rPr>
              <w:t>р</w:t>
            </w:r>
            <w:r w:rsidRPr="0022723E">
              <w:rPr>
                <w:color w:val="000000"/>
              </w:rPr>
              <w:t>е</w:t>
            </w:r>
            <w:r w:rsidRPr="0022723E">
              <w:rPr>
                <w:color w:val="000000"/>
              </w:rPr>
              <w:t>ния</w:t>
            </w:r>
          </w:p>
        </w:tc>
        <w:tc>
          <w:tcPr>
            <w:tcW w:w="3585" w:type="pct"/>
            <w:gridSpan w:val="12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Значение показателя эффективности</w:t>
            </w:r>
          </w:p>
        </w:tc>
      </w:tr>
      <w:tr w:rsidR="000111AA" w:rsidRPr="0022723E" w:rsidTr="00D32613">
        <w:trPr>
          <w:tblHeader/>
          <w:jc w:val="center"/>
        </w:trPr>
        <w:tc>
          <w:tcPr>
            <w:tcW w:w="163" w:type="pct"/>
            <w:vMerge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003" w:type="pct"/>
            <w:vMerge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50" w:type="pct"/>
            <w:vMerge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306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2019 год (баз</w:t>
            </w:r>
            <w:r w:rsidRPr="0022723E">
              <w:rPr>
                <w:color w:val="000000"/>
              </w:rPr>
              <w:t>о</w:t>
            </w:r>
            <w:r w:rsidRPr="0022723E">
              <w:rPr>
                <w:color w:val="000000"/>
              </w:rPr>
              <w:t>вый)</w:t>
            </w:r>
          </w:p>
        </w:tc>
        <w:tc>
          <w:tcPr>
            <w:tcW w:w="279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2020 год   (оценка)</w:t>
            </w:r>
          </w:p>
        </w:tc>
        <w:tc>
          <w:tcPr>
            <w:tcW w:w="289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2021 год</w:t>
            </w:r>
          </w:p>
        </w:tc>
        <w:tc>
          <w:tcPr>
            <w:tcW w:w="306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 xml:space="preserve">2022 год </w:t>
            </w:r>
          </w:p>
        </w:tc>
        <w:tc>
          <w:tcPr>
            <w:tcW w:w="306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 xml:space="preserve">2023 год </w:t>
            </w:r>
          </w:p>
        </w:tc>
        <w:tc>
          <w:tcPr>
            <w:tcW w:w="306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2024 год</w:t>
            </w:r>
          </w:p>
        </w:tc>
        <w:tc>
          <w:tcPr>
            <w:tcW w:w="306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2025 год</w:t>
            </w:r>
          </w:p>
        </w:tc>
        <w:tc>
          <w:tcPr>
            <w:tcW w:w="306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2026 год</w:t>
            </w:r>
          </w:p>
        </w:tc>
        <w:tc>
          <w:tcPr>
            <w:tcW w:w="306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2027 год</w:t>
            </w:r>
          </w:p>
        </w:tc>
        <w:tc>
          <w:tcPr>
            <w:tcW w:w="308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2028 год</w:t>
            </w:r>
          </w:p>
        </w:tc>
        <w:tc>
          <w:tcPr>
            <w:tcW w:w="285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2029 год</w:t>
            </w:r>
          </w:p>
        </w:tc>
        <w:tc>
          <w:tcPr>
            <w:tcW w:w="281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2030 год</w:t>
            </w:r>
          </w:p>
        </w:tc>
      </w:tr>
      <w:tr w:rsidR="0022723E" w:rsidRPr="0022723E" w:rsidTr="0022723E">
        <w:trPr>
          <w:jc w:val="center"/>
        </w:trPr>
        <w:tc>
          <w:tcPr>
            <w:tcW w:w="163" w:type="pct"/>
            <w:vMerge w:val="restart"/>
          </w:tcPr>
          <w:p w:rsidR="0022723E" w:rsidRPr="0022723E" w:rsidRDefault="0022723E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1</w:t>
            </w:r>
          </w:p>
        </w:tc>
        <w:tc>
          <w:tcPr>
            <w:tcW w:w="4837" w:type="pct"/>
            <w:gridSpan w:val="14"/>
          </w:tcPr>
          <w:p w:rsidR="0022723E" w:rsidRDefault="0022723E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  <w:p w:rsidR="0022723E" w:rsidRDefault="0022723E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Муниципальная программа «Управление муниципальным иму</w:t>
            </w:r>
            <w:r>
              <w:rPr>
                <w:color w:val="000000"/>
              </w:rPr>
              <w:t xml:space="preserve">ществом и земельными ресурсами </w:t>
            </w:r>
            <w:r w:rsidRPr="0022723E">
              <w:rPr>
                <w:color w:val="000000"/>
              </w:rPr>
              <w:t xml:space="preserve"> на 2021-2030 годы»</w:t>
            </w:r>
          </w:p>
          <w:p w:rsidR="0022723E" w:rsidRPr="0022723E" w:rsidRDefault="0022723E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0111AA" w:rsidRPr="0022723E" w:rsidTr="00D32613">
        <w:trPr>
          <w:jc w:val="center"/>
        </w:trPr>
        <w:tc>
          <w:tcPr>
            <w:tcW w:w="163" w:type="pct"/>
            <w:vMerge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0111AA" w:rsidRPr="0022723E" w:rsidRDefault="000111AA" w:rsidP="006B6D65">
            <w:pPr>
              <w:jc w:val="both"/>
              <w:rPr>
                <w:color w:val="000000"/>
              </w:rPr>
            </w:pPr>
            <w:r w:rsidRPr="0022723E">
              <w:rPr>
                <w:color w:val="000000"/>
              </w:rPr>
              <w:t>Цель «</w:t>
            </w:r>
            <w:r w:rsidR="006B6D65" w:rsidRPr="0022723E">
              <w:rPr>
                <w:color w:val="000000"/>
              </w:rPr>
              <w:t>О</w:t>
            </w:r>
            <w:r w:rsidRPr="0022723E">
              <w:rPr>
                <w:color w:val="000000"/>
              </w:rPr>
              <w:t>беспечение реализ</w:t>
            </w:r>
            <w:r w:rsidRPr="0022723E">
              <w:rPr>
                <w:color w:val="000000"/>
              </w:rPr>
              <w:t>а</w:t>
            </w:r>
            <w:r w:rsidRPr="0022723E">
              <w:rPr>
                <w:color w:val="000000"/>
              </w:rPr>
              <w:t>ции органами местного с</w:t>
            </w:r>
            <w:r w:rsidRPr="0022723E">
              <w:rPr>
                <w:color w:val="000000"/>
              </w:rPr>
              <w:t>а</w:t>
            </w:r>
            <w:r w:rsidRPr="0022723E">
              <w:rPr>
                <w:color w:val="000000"/>
              </w:rPr>
              <w:t>моуправления  муниципал</w:t>
            </w:r>
            <w:r w:rsidRPr="0022723E">
              <w:rPr>
                <w:color w:val="000000"/>
              </w:rPr>
              <w:t>ь</w:t>
            </w:r>
            <w:r w:rsidRPr="0022723E">
              <w:rPr>
                <w:color w:val="000000"/>
              </w:rPr>
              <w:t>ного образования Советский муниципальный район К</w:t>
            </w:r>
            <w:r w:rsidRPr="0022723E">
              <w:rPr>
                <w:color w:val="000000"/>
              </w:rPr>
              <w:t>и</w:t>
            </w:r>
            <w:r w:rsidRPr="0022723E">
              <w:rPr>
                <w:color w:val="000000"/>
              </w:rPr>
              <w:t>ровской области их полн</w:t>
            </w:r>
            <w:r w:rsidRPr="0022723E">
              <w:rPr>
                <w:color w:val="000000"/>
              </w:rPr>
              <w:t>о</w:t>
            </w:r>
            <w:r w:rsidRPr="0022723E">
              <w:rPr>
                <w:color w:val="000000"/>
              </w:rPr>
              <w:t>мочий в сфере управления муниципальным  имущес</w:t>
            </w:r>
            <w:r w:rsidRPr="0022723E">
              <w:rPr>
                <w:color w:val="000000"/>
              </w:rPr>
              <w:t>т</w:t>
            </w:r>
            <w:r w:rsidRPr="0022723E">
              <w:rPr>
                <w:color w:val="000000"/>
              </w:rPr>
              <w:t>вом и земельными ресурс</w:t>
            </w:r>
            <w:r w:rsidRPr="0022723E">
              <w:rPr>
                <w:color w:val="000000"/>
              </w:rPr>
              <w:t>а</w:t>
            </w:r>
            <w:r w:rsidRPr="0022723E">
              <w:rPr>
                <w:color w:val="000000"/>
              </w:rPr>
              <w:t>ми»</w:t>
            </w:r>
          </w:p>
          <w:p w:rsidR="000111AA" w:rsidRPr="0022723E" w:rsidRDefault="000111AA" w:rsidP="000111AA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50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8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1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0111AA" w:rsidRPr="0022723E" w:rsidTr="00D32613">
        <w:trPr>
          <w:jc w:val="center"/>
        </w:trPr>
        <w:tc>
          <w:tcPr>
            <w:tcW w:w="163" w:type="pct"/>
            <w:vMerge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350F60" w:rsidRPr="0022723E" w:rsidRDefault="000111AA" w:rsidP="000111AA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22723E">
              <w:rPr>
                <w:i/>
                <w:color w:val="000000"/>
              </w:rPr>
              <w:t xml:space="preserve">Задача </w:t>
            </w:r>
          </w:p>
          <w:p w:rsidR="000111AA" w:rsidRPr="0022723E" w:rsidRDefault="000111AA" w:rsidP="000111AA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22723E">
              <w:rPr>
                <w:i/>
                <w:color w:val="000000"/>
              </w:rPr>
              <w:t>«</w:t>
            </w:r>
            <w:r w:rsidR="00350F60" w:rsidRPr="0022723E">
              <w:rPr>
                <w:i/>
                <w:color w:val="000000"/>
              </w:rPr>
              <w:t>Обеспечение поступлений неналоговых доходов бюджета муниципального образования Советский муниципальный район Кировской области</w:t>
            </w:r>
            <w:r w:rsidRPr="0022723E">
              <w:rPr>
                <w:i/>
                <w:color w:val="000000"/>
              </w:rPr>
              <w:t>»</w:t>
            </w:r>
          </w:p>
        </w:tc>
        <w:tc>
          <w:tcPr>
            <w:tcW w:w="250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8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1" w:type="pct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0111AA" w:rsidRPr="0022723E" w:rsidTr="00D32613">
        <w:trPr>
          <w:jc w:val="center"/>
        </w:trPr>
        <w:tc>
          <w:tcPr>
            <w:tcW w:w="163" w:type="pct"/>
            <w:vMerge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22723E" w:rsidRDefault="0022723E" w:rsidP="00350F60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Мероприятие:</w:t>
            </w:r>
          </w:p>
          <w:p w:rsidR="000111AA" w:rsidRDefault="00350F60" w:rsidP="00350F60">
            <w:pPr>
              <w:suppressAutoHyphens/>
              <w:autoSpaceDE w:val="0"/>
              <w:autoSpaceDN w:val="0"/>
              <w:adjustRightInd w:val="0"/>
              <w:contextualSpacing/>
            </w:pPr>
            <w:r w:rsidRPr="0022723E">
              <w:t>Доходы от сдачи в аренду муниципального имущества</w:t>
            </w:r>
          </w:p>
          <w:p w:rsidR="00C876C5" w:rsidRPr="0022723E" w:rsidRDefault="00C876C5" w:rsidP="00350F60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50" w:type="pct"/>
            <w:vAlign w:val="center"/>
          </w:tcPr>
          <w:p w:rsidR="000111AA" w:rsidRPr="0022723E" w:rsidRDefault="000111AA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тыс. руб.</w:t>
            </w:r>
          </w:p>
        </w:tc>
        <w:tc>
          <w:tcPr>
            <w:tcW w:w="306" w:type="pct"/>
            <w:vAlign w:val="center"/>
          </w:tcPr>
          <w:p w:rsidR="000111AA" w:rsidRPr="0022723E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111AA" w:rsidRPr="0022723E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111AA" w:rsidRPr="0022723E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11AA" w:rsidRPr="0022723E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11AA" w:rsidRPr="0022723E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11AA" w:rsidRPr="0022723E" w:rsidRDefault="001F389B" w:rsidP="0022723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11AA" w:rsidRPr="0022723E" w:rsidRDefault="001F389B" w:rsidP="0022723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6" w:type="pct"/>
            <w:vAlign w:val="center"/>
          </w:tcPr>
          <w:p w:rsidR="000111AA" w:rsidRPr="0022723E" w:rsidRDefault="001F389B" w:rsidP="0022723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6" w:type="pct"/>
            <w:vAlign w:val="center"/>
          </w:tcPr>
          <w:p w:rsidR="000111AA" w:rsidRPr="0022723E" w:rsidRDefault="001F389B" w:rsidP="0022723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8" w:type="pct"/>
            <w:vAlign w:val="center"/>
          </w:tcPr>
          <w:p w:rsidR="000111AA" w:rsidRPr="0022723E" w:rsidRDefault="001F389B" w:rsidP="0022723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" w:type="pct"/>
            <w:vAlign w:val="center"/>
          </w:tcPr>
          <w:p w:rsidR="000111AA" w:rsidRPr="0022723E" w:rsidRDefault="001F389B" w:rsidP="0022723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1" w:type="pct"/>
            <w:vAlign w:val="center"/>
          </w:tcPr>
          <w:p w:rsidR="000111AA" w:rsidRPr="0022723E" w:rsidRDefault="001F389B" w:rsidP="0022723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D32613" w:rsidRPr="0022723E" w:rsidTr="00D32613">
        <w:trPr>
          <w:jc w:val="center"/>
        </w:trPr>
        <w:tc>
          <w:tcPr>
            <w:tcW w:w="163" w:type="pct"/>
            <w:vMerge w:val="restart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D32613" w:rsidRDefault="00D32613" w:rsidP="0022723E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Мероприятие:</w:t>
            </w:r>
          </w:p>
          <w:p w:rsidR="00D32613" w:rsidRPr="0022723E" w:rsidRDefault="00D32613" w:rsidP="00350F60">
            <w:pPr>
              <w:suppressAutoHyphens/>
              <w:autoSpaceDE w:val="0"/>
              <w:autoSpaceDN w:val="0"/>
              <w:adjustRightInd w:val="0"/>
              <w:contextualSpacing/>
            </w:pPr>
            <w:r w:rsidRPr="0022723E">
              <w:t>Доходы в виде арендной платы 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0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тыс. руб.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32613" w:rsidRPr="0022723E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4263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32613" w:rsidRPr="00D32613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4316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32613" w:rsidRPr="00D32613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5087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32613" w:rsidRPr="0022723E" w:rsidRDefault="00CF3045" w:rsidP="00CF304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5019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32613" w:rsidRPr="0022723E" w:rsidRDefault="00CF3045" w:rsidP="00D3261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308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285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281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</w:tr>
      <w:tr w:rsidR="00D32613" w:rsidRPr="0022723E" w:rsidTr="00D32613">
        <w:trPr>
          <w:jc w:val="center"/>
        </w:trPr>
        <w:tc>
          <w:tcPr>
            <w:tcW w:w="163" w:type="pct"/>
            <w:vMerge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D32613" w:rsidRPr="00401BAB" w:rsidRDefault="00D32613" w:rsidP="00C23499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401BAB">
              <w:rPr>
                <w:i/>
                <w:color w:val="000000"/>
              </w:rPr>
              <w:t xml:space="preserve">Задача </w:t>
            </w:r>
          </w:p>
          <w:p w:rsidR="00D32613" w:rsidRDefault="00D32613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401BAB">
              <w:rPr>
                <w:i/>
                <w:color w:val="000000"/>
              </w:rPr>
              <w:t>«Оказание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="00401BAB" w:rsidRPr="00401BAB">
              <w:rPr>
                <w:i/>
                <w:color w:val="000000"/>
              </w:rPr>
              <w:t>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401BAB" w:rsidRDefault="00401BAB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401BAB" w:rsidRDefault="00401BAB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401BAB" w:rsidRDefault="00401BAB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401BAB" w:rsidRDefault="00401BAB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401BAB" w:rsidRDefault="00401BAB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401BAB" w:rsidRPr="00C07857" w:rsidRDefault="00401BAB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50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8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1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D32613" w:rsidRPr="0022723E" w:rsidTr="00D32613">
        <w:trPr>
          <w:jc w:val="center"/>
        </w:trPr>
        <w:tc>
          <w:tcPr>
            <w:tcW w:w="163" w:type="pct"/>
            <w:vMerge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D32613" w:rsidRPr="00401BAB" w:rsidRDefault="00D32613" w:rsidP="0022723E">
            <w:pPr>
              <w:suppressAutoHyphens/>
              <w:autoSpaceDE w:val="0"/>
              <w:autoSpaceDN w:val="0"/>
              <w:adjustRightInd w:val="0"/>
              <w:contextualSpacing/>
            </w:pPr>
            <w:r w:rsidRPr="00401BAB">
              <w:t>Мероприятие:</w:t>
            </w:r>
          </w:p>
          <w:p w:rsidR="00D32613" w:rsidRPr="00C07857" w:rsidRDefault="00D32613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 w:rsidRPr="00401BAB">
              <w:rPr>
                <w:color w:val="000000"/>
                <w:sz w:val="22"/>
                <w:szCs w:val="22"/>
              </w:rPr>
              <w:t>Ежегодное увеличение количества объектов имущества и земельных участков в перечнях имущества, предназначенного для предоставления 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      </w:r>
            <w:r w:rsidR="00401BAB" w:rsidRPr="00401BAB">
              <w:rPr>
                <w:color w:val="000000"/>
                <w:sz w:val="22"/>
                <w:szCs w:val="22"/>
              </w:rPr>
              <w:t>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250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%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7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308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285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281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  <w:sz w:val="22"/>
                <w:szCs w:val="22"/>
              </w:rPr>
              <w:t>не м</w:t>
            </w:r>
            <w:r w:rsidRPr="00154F3F">
              <w:rPr>
                <w:color w:val="000000"/>
                <w:sz w:val="22"/>
                <w:szCs w:val="22"/>
              </w:rPr>
              <w:t>е</w:t>
            </w:r>
            <w:r w:rsidRPr="00154F3F">
              <w:rPr>
                <w:color w:val="000000"/>
                <w:sz w:val="22"/>
                <w:szCs w:val="22"/>
              </w:rPr>
              <w:t>нее</w:t>
            </w:r>
            <w:r>
              <w:rPr>
                <w:color w:val="000000"/>
              </w:rPr>
              <w:t xml:space="preserve"> 10</w:t>
            </w:r>
          </w:p>
        </w:tc>
      </w:tr>
      <w:tr w:rsidR="00D32613" w:rsidRPr="0022723E" w:rsidTr="00D32613">
        <w:trPr>
          <w:jc w:val="center"/>
        </w:trPr>
        <w:tc>
          <w:tcPr>
            <w:tcW w:w="163" w:type="pct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D32613" w:rsidRPr="0022723E" w:rsidRDefault="00D32613" w:rsidP="00C23499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22723E">
              <w:rPr>
                <w:i/>
                <w:color w:val="000000"/>
              </w:rPr>
              <w:t>Задача «Предоставление земельных участков семьям, имеющим трех и более детей»</w:t>
            </w:r>
          </w:p>
          <w:p w:rsidR="00D32613" w:rsidRPr="0022723E" w:rsidRDefault="00D32613" w:rsidP="00C23499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50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8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1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D32613" w:rsidRPr="0022723E" w:rsidTr="00D32613">
        <w:trPr>
          <w:jc w:val="center"/>
        </w:trPr>
        <w:tc>
          <w:tcPr>
            <w:tcW w:w="163" w:type="pct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pct"/>
          </w:tcPr>
          <w:p w:rsidR="00D32613" w:rsidRDefault="00D32613" w:rsidP="0022723E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Мероприятие:</w:t>
            </w:r>
          </w:p>
          <w:p w:rsidR="00D32613" w:rsidRPr="0022723E" w:rsidRDefault="00D32613" w:rsidP="00C23499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2723E">
              <w:rPr>
                <w:color w:val="000000"/>
              </w:rPr>
              <w:t>Обеспеченность земельными участками многодетных семей, обратившихся с заявлениями</w:t>
            </w:r>
          </w:p>
        </w:tc>
        <w:tc>
          <w:tcPr>
            <w:tcW w:w="250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2723E">
              <w:rPr>
                <w:color w:val="000000"/>
              </w:rPr>
              <w:t>%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7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89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306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308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285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  <w:tc>
          <w:tcPr>
            <w:tcW w:w="281" w:type="pct"/>
            <w:vAlign w:val="center"/>
          </w:tcPr>
          <w:p w:rsidR="00D32613" w:rsidRPr="0022723E" w:rsidRDefault="00D32613" w:rsidP="006B6D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85</w:t>
            </w:r>
          </w:p>
        </w:tc>
      </w:tr>
    </w:tbl>
    <w:p w:rsidR="000111AA" w:rsidRDefault="006B6D65" w:rsidP="006B6D65">
      <w:pPr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B6D65" w:rsidRDefault="006B6D65" w:rsidP="006B6D65">
      <w:pPr>
        <w:ind w:firstLine="748"/>
        <w:jc w:val="center"/>
        <w:rPr>
          <w:sz w:val="28"/>
          <w:szCs w:val="28"/>
        </w:rPr>
      </w:pPr>
    </w:p>
    <w:p w:rsidR="00AD2B16" w:rsidRDefault="00AD2B16" w:rsidP="006B6D65">
      <w:pPr>
        <w:autoSpaceDE w:val="0"/>
        <w:autoSpaceDN w:val="0"/>
        <w:adjustRightInd w:val="0"/>
        <w:spacing w:after="120"/>
        <w:ind w:left="9204" w:firstLine="708"/>
        <w:contextualSpacing/>
        <w:jc w:val="center"/>
        <w:rPr>
          <w:color w:val="000000"/>
        </w:rPr>
      </w:pPr>
    </w:p>
    <w:p w:rsidR="006B6D65" w:rsidRDefault="006B6D65" w:rsidP="00C876C5">
      <w:pPr>
        <w:autoSpaceDE w:val="0"/>
        <w:autoSpaceDN w:val="0"/>
        <w:adjustRightInd w:val="0"/>
        <w:spacing w:after="120"/>
        <w:ind w:left="11328"/>
        <w:contextualSpacing/>
        <w:rPr>
          <w:color w:val="000000"/>
        </w:rPr>
      </w:pPr>
      <w:r>
        <w:rPr>
          <w:color w:val="000000"/>
        </w:rPr>
        <w:t>Приложение № 2</w:t>
      </w:r>
    </w:p>
    <w:p w:rsidR="006B6D65" w:rsidRPr="00D80F06" w:rsidRDefault="006B6D65" w:rsidP="00C876C5">
      <w:pPr>
        <w:autoSpaceDE w:val="0"/>
        <w:autoSpaceDN w:val="0"/>
        <w:adjustRightInd w:val="0"/>
        <w:spacing w:after="120"/>
        <w:ind w:left="9900" w:firstLine="720"/>
        <w:contextualSpacing/>
        <w:jc w:val="center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6B6D65" w:rsidRDefault="006B6D65" w:rsidP="006B6D65">
      <w:pPr>
        <w:tabs>
          <w:tab w:val="left" w:pos="14601"/>
        </w:tabs>
        <w:spacing w:after="100" w:afterAutospacing="1"/>
        <w:ind w:right="-143" w:firstLine="11340"/>
        <w:contextualSpacing/>
        <w:rPr>
          <w:szCs w:val="28"/>
        </w:rPr>
      </w:pPr>
    </w:p>
    <w:p w:rsidR="006B6D65" w:rsidRPr="001E1ACA" w:rsidRDefault="006B6D65" w:rsidP="006B6D65">
      <w:pPr>
        <w:spacing w:after="100" w:afterAutospacing="1"/>
        <w:contextualSpacing/>
        <w:jc w:val="center"/>
        <w:rPr>
          <w:b/>
        </w:rPr>
      </w:pPr>
      <w:r w:rsidRPr="001E1ACA">
        <w:rPr>
          <w:b/>
        </w:rPr>
        <w:t>МЕТОДИКА</w:t>
      </w:r>
    </w:p>
    <w:p w:rsidR="006B6D65" w:rsidRDefault="006B6D65" w:rsidP="006B6D65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color w:val="000000"/>
        </w:rPr>
      </w:pPr>
      <w:r w:rsidRPr="001E1ACA">
        <w:rPr>
          <w:b/>
        </w:rPr>
        <w:t>РАСЧЕТА ЗНАЧЕНИЙ ЦЕЛЕВЫХ ПОКАЗАТЕЛЕЙ ЭФФЕКТИВНОСТИ РЕАЛИЗАЦИИ</w:t>
      </w:r>
      <w:r w:rsidRPr="001E1ACA">
        <w:rPr>
          <w:b/>
          <w:color w:val="000000"/>
        </w:rPr>
        <w:t xml:space="preserve"> МУНИЦИПАЛЬНОЙ </w:t>
      </w:r>
    </w:p>
    <w:p w:rsidR="006B6D65" w:rsidRDefault="006B6D65" w:rsidP="006B6D65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color w:val="000000"/>
        </w:rPr>
      </w:pPr>
      <w:r w:rsidRPr="001E1ACA">
        <w:rPr>
          <w:b/>
          <w:color w:val="000000"/>
        </w:rPr>
        <w:t xml:space="preserve">ПРОГРАММЫ </w:t>
      </w:r>
    </w:p>
    <w:p w:rsidR="00955500" w:rsidRDefault="00955500" w:rsidP="006B6D65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7512"/>
      </w:tblGrid>
      <w:tr w:rsidR="006B6D65" w:rsidRPr="00053D0D" w:rsidTr="006B6D65">
        <w:trPr>
          <w:tblHeader/>
        </w:trPr>
        <w:tc>
          <w:tcPr>
            <w:tcW w:w="817" w:type="dxa"/>
          </w:tcPr>
          <w:p w:rsidR="006B6D65" w:rsidRPr="00053D0D" w:rsidRDefault="006B6D65" w:rsidP="006B6D65">
            <w:pPr>
              <w:jc w:val="center"/>
            </w:pPr>
            <w:r w:rsidRPr="00053D0D">
              <w:t>№</w:t>
            </w:r>
          </w:p>
          <w:p w:rsidR="006B6D65" w:rsidRPr="00053D0D" w:rsidRDefault="006B6D65" w:rsidP="006B6D65">
            <w:pPr>
              <w:jc w:val="center"/>
              <w:rPr>
                <w:b/>
              </w:rPr>
            </w:pPr>
            <w:proofErr w:type="spellStart"/>
            <w:proofErr w:type="gramStart"/>
            <w:r w:rsidRPr="00053D0D">
              <w:t>п</w:t>
            </w:r>
            <w:proofErr w:type="spellEnd"/>
            <w:proofErr w:type="gramEnd"/>
            <w:r w:rsidRPr="00053D0D">
              <w:t>/</w:t>
            </w:r>
            <w:proofErr w:type="spellStart"/>
            <w:r w:rsidRPr="00053D0D">
              <w:t>п</w:t>
            </w:r>
            <w:proofErr w:type="spellEnd"/>
          </w:p>
        </w:tc>
        <w:tc>
          <w:tcPr>
            <w:tcW w:w="6521" w:type="dxa"/>
          </w:tcPr>
          <w:p w:rsidR="006B6D65" w:rsidRPr="00053D0D" w:rsidRDefault="006B6D65" w:rsidP="006B6D65">
            <w:pPr>
              <w:jc w:val="center"/>
            </w:pPr>
            <w:r w:rsidRPr="00053D0D">
              <w:t xml:space="preserve">Наименование муниципальной программы, </w:t>
            </w:r>
          </w:p>
          <w:p w:rsidR="006B6D65" w:rsidRPr="00053D0D" w:rsidRDefault="006B6D65" w:rsidP="006B6D65">
            <w:pPr>
              <w:jc w:val="center"/>
            </w:pPr>
            <w:r w:rsidRPr="00053D0D">
              <w:t xml:space="preserve">подпрограммы, отдельного мероприятия, проекта, </w:t>
            </w:r>
          </w:p>
          <w:p w:rsidR="006B6D65" w:rsidRPr="00053D0D" w:rsidRDefault="006B6D65" w:rsidP="006B6D65">
            <w:pPr>
              <w:jc w:val="center"/>
            </w:pPr>
            <w:r w:rsidRPr="00053D0D">
              <w:t>показателя</w:t>
            </w:r>
          </w:p>
          <w:p w:rsidR="006B6D65" w:rsidRPr="00053D0D" w:rsidRDefault="006B6D65" w:rsidP="006B6D65">
            <w:pPr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B6D65" w:rsidRPr="00053D0D" w:rsidRDefault="006B6D65" w:rsidP="006B6D65">
            <w:pPr>
              <w:jc w:val="center"/>
            </w:pPr>
            <w:r w:rsidRPr="00053D0D">
              <w:t xml:space="preserve">Методика расчета значения показателя, </w:t>
            </w:r>
          </w:p>
          <w:p w:rsidR="006B6D65" w:rsidRPr="00053D0D" w:rsidRDefault="006B6D65" w:rsidP="006B6D65">
            <w:pPr>
              <w:jc w:val="center"/>
              <w:rPr>
                <w:b/>
              </w:rPr>
            </w:pPr>
            <w:r w:rsidRPr="00053D0D">
              <w:t>источник получения информации</w:t>
            </w:r>
          </w:p>
        </w:tc>
      </w:tr>
      <w:tr w:rsidR="006B6D65" w:rsidRPr="00053D0D" w:rsidTr="006B6D65">
        <w:tc>
          <w:tcPr>
            <w:tcW w:w="817" w:type="dxa"/>
            <w:vMerge w:val="restart"/>
          </w:tcPr>
          <w:p w:rsidR="006B6D65" w:rsidRPr="00053D0D" w:rsidRDefault="00C701E3" w:rsidP="006B6D65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6B6D65" w:rsidRPr="006B6D65" w:rsidRDefault="006B6D65" w:rsidP="006B6D65">
            <w:pPr>
              <w:rPr>
                <w:color w:val="000000"/>
                <w:sz w:val="22"/>
                <w:szCs w:val="22"/>
              </w:rPr>
            </w:pPr>
            <w:r w:rsidRPr="006B6D65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0111AA">
              <w:rPr>
                <w:color w:val="000000"/>
                <w:sz w:val="22"/>
                <w:szCs w:val="22"/>
              </w:rPr>
              <w:t>Управление муниципальным иму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ством и земельными ресурсами </w:t>
            </w:r>
            <w:r w:rsidRPr="000111AA">
              <w:rPr>
                <w:color w:val="000000"/>
                <w:sz w:val="22"/>
                <w:szCs w:val="22"/>
              </w:rPr>
              <w:t>на 2021-2030 годы</w:t>
            </w:r>
            <w:r w:rsidRPr="006B6D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512" w:type="dxa"/>
          </w:tcPr>
          <w:p w:rsidR="006B6D65" w:rsidRPr="00053D0D" w:rsidRDefault="006B6D65" w:rsidP="006B6D65">
            <w:pPr>
              <w:jc w:val="center"/>
              <w:rPr>
                <w:b/>
              </w:rPr>
            </w:pPr>
          </w:p>
        </w:tc>
      </w:tr>
      <w:tr w:rsidR="006B6D65" w:rsidRPr="00053D0D" w:rsidTr="006B6D65">
        <w:tc>
          <w:tcPr>
            <w:tcW w:w="817" w:type="dxa"/>
            <w:vMerge/>
          </w:tcPr>
          <w:p w:rsidR="006B6D65" w:rsidRPr="00053D0D" w:rsidRDefault="006B6D65" w:rsidP="006B6D65">
            <w:pPr>
              <w:jc w:val="center"/>
            </w:pPr>
          </w:p>
        </w:tc>
        <w:tc>
          <w:tcPr>
            <w:tcW w:w="6521" w:type="dxa"/>
          </w:tcPr>
          <w:p w:rsidR="006B6D65" w:rsidRPr="00350F60" w:rsidRDefault="006B6D65" w:rsidP="006B6D65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B6D65">
              <w:rPr>
                <w:color w:val="000000"/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7512" w:type="dxa"/>
          </w:tcPr>
          <w:p w:rsidR="006B6D65" w:rsidRPr="00053D0D" w:rsidRDefault="00D81461" w:rsidP="00D81461">
            <w:pPr>
              <w:rPr>
                <w:b/>
              </w:rPr>
            </w:pPr>
            <w:r>
              <w:t xml:space="preserve">данные отчетности </w:t>
            </w:r>
            <w:r w:rsidR="006B6D65">
              <w:t>финансового управления администрации Сове</w:t>
            </w:r>
            <w:r w:rsidR="006B6D65">
              <w:t>т</w:t>
            </w:r>
            <w:r w:rsidR="006B6D65">
              <w:t>ского района</w:t>
            </w:r>
          </w:p>
        </w:tc>
      </w:tr>
      <w:tr w:rsidR="006B6D65" w:rsidRPr="00053D0D" w:rsidTr="006B6D65">
        <w:trPr>
          <w:trHeight w:val="714"/>
        </w:trPr>
        <w:tc>
          <w:tcPr>
            <w:tcW w:w="817" w:type="dxa"/>
            <w:vMerge/>
          </w:tcPr>
          <w:p w:rsidR="006B6D65" w:rsidRPr="00053D0D" w:rsidRDefault="006B6D65" w:rsidP="006B6D65">
            <w:pPr>
              <w:jc w:val="center"/>
            </w:pPr>
          </w:p>
        </w:tc>
        <w:tc>
          <w:tcPr>
            <w:tcW w:w="6521" w:type="dxa"/>
          </w:tcPr>
          <w:p w:rsidR="006B6D65" w:rsidRPr="006B6D65" w:rsidRDefault="006B6D65" w:rsidP="006B6D65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B6D65">
              <w:rPr>
                <w:color w:val="000000"/>
                <w:sz w:val="22"/>
                <w:szCs w:val="22"/>
              </w:rPr>
              <w:t>Доходы в виде арендной платы 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512" w:type="dxa"/>
          </w:tcPr>
          <w:p w:rsidR="006B6D65" w:rsidRPr="00053D0D" w:rsidRDefault="006B6D65" w:rsidP="006B6D65">
            <w:pPr>
              <w:rPr>
                <w:b/>
              </w:rPr>
            </w:pPr>
            <w:r>
              <w:t>д</w:t>
            </w:r>
            <w:r w:rsidRPr="006B6D65">
              <w:t xml:space="preserve">анные </w:t>
            </w:r>
            <w:r w:rsidR="00D81461">
              <w:t xml:space="preserve">отчетности </w:t>
            </w:r>
            <w:r>
              <w:t>финансового управления администрации Сове</w:t>
            </w:r>
            <w:r>
              <w:t>т</w:t>
            </w:r>
            <w:r>
              <w:t>ского района</w:t>
            </w:r>
          </w:p>
        </w:tc>
      </w:tr>
      <w:tr w:rsidR="006B6D65" w:rsidRPr="00053D0D" w:rsidTr="006B6D65">
        <w:tc>
          <w:tcPr>
            <w:tcW w:w="817" w:type="dxa"/>
            <w:vMerge/>
          </w:tcPr>
          <w:p w:rsidR="006B6D65" w:rsidRPr="00053D0D" w:rsidRDefault="006B6D65" w:rsidP="006B6D65">
            <w:pPr>
              <w:jc w:val="center"/>
            </w:pPr>
          </w:p>
        </w:tc>
        <w:tc>
          <w:tcPr>
            <w:tcW w:w="6521" w:type="dxa"/>
          </w:tcPr>
          <w:p w:rsidR="006B6D65" w:rsidRPr="006B6D65" w:rsidRDefault="00D81461" w:rsidP="00401BA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401BAB">
              <w:rPr>
                <w:color w:val="000000"/>
                <w:sz w:val="22"/>
                <w:szCs w:val="22"/>
              </w:rPr>
              <w:t>Ежегодное у</w:t>
            </w:r>
            <w:r w:rsidR="006B6D65" w:rsidRPr="00401BAB">
              <w:rPr>
                <w:color w:val="000000"/>
                <w:sz w:val="22"/>
                <w:szCs w:val="22"/>
              </w:rPr>
              <w:t>величение количества объектов имущества и земельных участков в перечнях имущества, предназначенного для предоставления 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      </w:r>
            <w:r w:rsidR="00401BAB">
              <w:rPr>
                <w:color w:val="000000"/>
                <w:sz w:val="22"/>
                <w:szCs w:val="22"/>
              </w:rPr>
              <w:t xml:space="preserve">, </w:t>
            </w:r>
            <w:r w:rsidR="00401BAB" w:rsidRPr="00401BAB">
              <w:rPr>
                <w:color w:val="000000"/>
                <w:sz w:val="22"/>
                <w:szCs w:val="22"/>
              </w:rPr>
      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7512" w:type="dxa"/>
          </w:tcPr>
          <w:p w:rsidR="006B6D65" w:rsidRPr="00053D0D" w:rsidRDefault="00C701E3" w:rsidP="00955500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количеств</w:t>
            </w:r>
            <w:r w:rsidR="00DA7388">
              <w:rPr>
                <w:color w:val="000000"/>
                <w:sz w:val="22"/>
                <w:szCs w:val="22"/>
              </w:rPr>
              <w:t>о</w:t>
            </w:r>
            <w:r w:rsidR="00955500" w:rsidRPr="00C23499">
              <w:rPr>
                <w:color w:val="000000"/>
                <w:sz w:val="22"/>
                <w:szCs w:val="22"/>
              </w:rPr>
              <w:t xml:space="preserve"> объектов </w:t>
            </w:r>
            <w:r w:rsidR="00955500">
              <w:rPr>
                <w:color w:val="000000"/>
                <w:sz w:val="22"/>
                <w:szCs w:val="22"/>
              </w:rPr>
              <w:t>в перечне по состоянию на 31 декабря отчетного года</w:t>
            </w:r>
            <w:r w:rsidR="00D81461">
              <w:rPr>
                <w:b/>
              </w:rPr>
              <w:t>/</w:t>
            </w:r>
            <w:r w:rsidR="00955500" w:rsidRPr="00C23499">
              <w:rPr>
                <w:color w:val="000000"/>
                <w:sz w:val="22"/>
                <w:szCs w:val="22"/>
              </w:rPr>
              <w:t xml:space="preserve"> </w:t>
            </w:r>
            <w:r w:rsidR="00955500">
              <w:rPr>
                <w:color w:val="000000"/>
                <w:sz w:val="22"/>
                <w:szCs w:val="22"/>
              </w:rPr>
              <w:t>количество</w:t>
            </w:r>
            <w:r w:rsidR="00955500" w:rsidRPr="00C23499">
              <w:rPr>
                <w:color w:val="000000"/>
                <w:sz w:val="22"/>
                <w:szCs w:val="22"/>
              </w:rPr>
              <w:t xml:space="preserve"> объектов </w:t>
            </w:r>
            <w:r w:rsidR="00955500">
              <w:rPr>
                <w:color w:val="000000"/>
                <w:sz w:val="22"/>
                <w:szCs w:val="22"/>
              </w:rPr>
              <w:t>в перечне по состоянию на 31 декабря предыдущего</w:t>
            </w:r>
            <w:r w:rsidR="00DA7388">
              <w:rPr>
                <w:color w:val="000000"/>
                <w:sz w:val="22"/>
                <w:szCs w:val="22"/>
              </w:rPr>
              <w:t xml:space="preserve"> года</w:t>
            </w:r>
            <w:r w:rsidR="00D81461">
              <w:rPr>
                <w:b/>
              </w:rPr>
              <w:t>*</w:t>
            </w:r>
            <w:r w:rsidR="00D81461" w:rsidRPr="00955500">
              <w:t>100</w:t>
            </w:r>
          </w:p>
        </w:tc>
      </w:tr>
      <w:tr w:rsidR="006B6D65" w:rsidRPr="00053D0D" w:rsidTr="006B6D65">
        <w:tc>
          <w:tcPr>
            <w:tcW w:w="817" w:type="dxa"/>
            <w:vMerge/>
          </w:tcPr>
          <w:p w:rsidR="006B6D65" w:rsidRPr="00053D0D" w:rsidRDefault="006B6D65" w:rsidP="006B6D65">
            <w:pPr>
              <w:jc w:val="center"/>
            </w:pPr>
          </w:p>
        </w:tc>
        <w:tc>
          <w:tcPr>
            <w:tcW w:w="6521" w:type="dxa"/>
          </w:tcPr>
          <w:p w:rsidR="006B6D65" w:rsidRPr="006B6D65" w:rsidRDefault="006B6D65" w:rsidP="006B6D65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B6D65">
              <w:rPr>
                <w:color w:val="000000"/>
                <w:sz w:val="22"/>
                <w:szCs w:val="22"/>
              </w:rPr>
              <w:t>Обеспеченность земельными участками многодетных семей, обратившихся с заявлениями</w:t>
            </w:r>
          </w:p>
        </w:tc>
        <w:tc>
          <w:tcPr>
            <w:tcW w:w="7512" w:type="dxa"/>
          </w:tcPr>
          <w:p w:rsidR="006B6D65" w:rsidRPr="00053D0D" w:rsidRDefault="00C701E3" w:rsidP="00955500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955500" w:rsidRPr="00955500">
              <w:rPr>
                <w:color w:val="000000"/>
                <w:sz w:val="22"/>
                <w:szCs w:val="22"/>
              </w:rPr>
              <w:t>оличество предоставленных  земельных участков</w:t>
            </w:r>
            <w:r w:rsidR="00154F3F">
              <w:rPr>
                <w:color w:val="000000"/>
                <w:sz w:val="22"/>
                <w:szCs w:val="22"/>
              </w:rPr>
              <w:t xml:space="preserve"> в отчетном пери</w:t>
            </w:r>
            <w:r w:rsidR="00154F3F">
              <w:rPr>
                <w:color w:val="000000"/>
                <w:sz w:val="22"/>
                <w:szCs w:val="22"/>
              </w:rPr>
              <w:t>о</w:t>
            </w:r>
            <w:r w:rsidR="00154F3F">
              <w:rPr>
                <w:color w:val="000000"/>
                <w:sz w:val="22"/>
                <w:szCs w:val="22"/>
              </w:rPr>
              <w:t>де</w:t>
            </w:r>
            <w:r w:rsidR="00955500" w:rsidRPr="00955500">
              <w:rPr>
                <w:color w:val="000000"/>
                <w:sz w:val="22"/>
                <w:szCs w:val="22"/>
              </w:rPr>
              <w:t>/количество поданных заявлений</w:t>
            </w:r>
            <w:r w:rsidR="00154F3F">
              <w:rPr>
                <w:color w:val="000000"/>
                <w:sz w:val="22"/>
                <w:szCs w:val="22"/>
              </w:rPr>
              <w:t xml:space="preserve"> </w:t>
            </w:r>
            <w:r w:rsidR="00154F3F" w:rsidRPr="00955500">
              <w:rPr>
                <w:color w:val="000000"/>
                <w:sz w:val="22"/>
                <w:szCs w:val="22"/>
              </w:rPr>
              <w:t>участков</w:t>
            </w:r>
            <w:r w:rsidR="00154F3F">
              <w:rPr>
                <w:color w:val="000000"/>
                <w:sz w:val="22"/>
                <w:szCs w:val="22"/>
              </w:rPr>
              <w:t xml:space="preserve"> в отчетном периоде</w:t>
            </w:r>
            <w:r w:rsidR="00154F3F" w:rsidRPr="00955500">
              <w:rPr>
                <w:color w:val="000000"/>
                <w:sz w:val="22"/>
                <w:szCs w:val="22"/>
              </w:rPr>
              <w:t xml:space="preserve"> </w:t>
            </w:r>
            <w:r w:rsidR="00955500" w:rsidRPr="00955500">
              <w:rPr>
                <w:color w:val="000000"/>
                <w:sz w:val="22"/>
                <w:szCs w:val="22"/>
              </w:rPr>
              <w:t>*100</w:t>
            </w:r>
          </w:p>
        </w:tc>
      </w:tr>
    </w:tbl>
    <w:p w:rsidR="006B6D65" w:rsidRDefault="006B6D65" w:rsidP="006B6D65">
      <w:pPr>
        <w:ind w:firstLine="748"/>
        <w:jc w:val="center"/>
        <w:rPr>
          <w:sz w:val="28"/>
          <w:szCs w:val="28"/>
        </w:rPr>
      </w:pPr>
    </w:p>
    <w:p w:rsidR="00AD2B16" w:rsidRDefault="00AD2B16" w:rsidP="006B6D65">
      <w:pPr>
        <w:ind w:firstLine="748"/>
        <w:jc w:val="center"/>
        <w:rPr>
          <w:sz w:val="28"/>
          <w:szCs w:val="28"/>
        </w:rPr>
      </w:pPr>
    </w:p>
    <w:p w:rsidR="00AD2B16" w:rsidRDefault="006E23EC" w:rsidP="006B6D65">
      <w:pPr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D2B16" w:rsidRDefault="00AD2B16" w:rsidP="006B6D65">
      <w:pPr>
        <w:ind w:firstLine="748"/>
        <w:jc w:val="center"/>
        <w:rPr>
          <w:sz w:val="28"/>
          <w:szCs w:val="28"/>
        </w:rPr>
      </w:pPr>
    </w:p>
    <w:p w:rsidR="00AD2B16" w:rsidRDefault="00AD2B16" w:rsidP="006B6D65">
      <w:pPr>
        <w:ind w:firstLine="748"/>
        <w:jc w:val="center"/>
        <w:rPr>
          <w:sz w:val="28"/>
          <w:szCs w:val="28"/>
        </w:rPr>
      </w:pPr>
    </w:p>
    <w:p w:rsidR="00AD2B16" w:rsidRDefault="00AD2B16" w:rsidP="006B6D65">
      <w:pPr>
        <w:ind w:firstLine="748"/>
        <w:jc w:val="center"/>
        <w:rPr>
          <w:sz w:val="28"/>
          <w:szCs w:val="28"/>
        </w:rPr>
      </w:pPr>
    </w:p>
    <w:p w:rsidR="00AD2B16" w:rsidRDefault="00AC2809" w:rsidP="00AC2809">
      <w:pPr>
        <w:autoSpaceDE w:val="0"/>
        <w:autoSpaceDN w:val="0"/>
        <w:adjustRightInd w:val="0"/>
        <w:spacing w:after="120"/>
        <w:ind w:left="9912" w:firstLine="708"/>
        <w:contextualSpacing/>
        <w:rPr>
          <w:color w:val="000000"/>
        </w:rPr>
      </w:pPr>
      <w:r>
        <w:rPr>
          <w:color w:val="000000"/>
        </w:rPr>
        <w:t xml:space="preserve">                     </w:t>
      </w:r>
      <w:r w:rsidR="00AD2B16">
        <w:rPr>
          <w:color w:val="000000"/>
        </w:rPr>
        <w:t>Приложение № 3</w:t>
      </w:r>
    </w:p>
    <w:p w:rsidR="00AD2B16" w:rsidRDefault="00C876C5" w:rsidP="00C876C5">
      <w:pPr>
        <w:autoSpaceDE w:val="0"/>
        <w:autoSpaceDN w:val="0"/>
        <w:adjustRightInd w:val="0"/>
        <w:spacing w:after="120"/>
        <w:ind w:left="10608" w:firstLine="720"/>
        <w:contextualSpacing/>
        <w:jc w:val="center"/>
        <w:rPr>
          <w:color w:val="000000"/>
        </w:rPr>
      </w:pPr>
      <w:r>
        <w:rPr>
          <w:color w:val="000000"/>
        </w:rPr>
        <w:t xml:space="preserve">        </w:t>
      </w:r>
      <w:r w:rsidR="00AD2B16">
        <w:rPr>
          <w:color w:val="000000"/>
        </w:rPr>
        <w:t>к муниципальной программе</w:t>
      </w:r>
    </w:p>
    <w:p w:rsidR="00AD2B16" w:rsidRDefault="00AD2B16" w:rsidP="00AD2B16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AD2B16" w:rsidRPr="00DB5270" w:rsidRDefault="00AD2B16" w:rsidP="00AD2B16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AD2B16" w:rsidRPr="00B0298D" w:rsidRDefault="00AD2B16" w:rsidP="00AD2B16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AD2B16" w:rsidRPr="00154F3F" w:rsidTr="009A36F7">
        <w:trPr>
          <w:cantSplit/>
          <w:tblHeader/>
        </w:trPr>
        <w:tc>
          <w:tcPr>
            <w:tcW w:w="554" w:type="dxa"/>
            <w:vMerge w:val="restart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AD2B16" w:rsidRPr="00154F3F" w:rsidRDefault="00AD2B16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AD2B16" w:rsidRPr="00154F3F" w:rsidRDefault="00AD2B16" w:rsidP="00EF6287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AD2B16" w:rsidRPr="00154F3F" w:rsidTr="009A36F7">
        <w:trPr>
          <w:cantSplit/>
          <w:trHeight w:val="1778"/>
          <w:tblHeader/>
        </w:trPr>
        <w:tc>
          <w:tcPr>
            <w:tcW w:w="554" w:type="dxa"/>
            <w:vMerge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AD2B16" w:rsidRPr="00154F3F" w:rsidRDefault="00AD2B16" w:rsidP="00EF628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716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AD2B16" w:rsidRPr="00154F3F" w:rsidRDefault="00AD2B16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E776BE" w:rsidRPr="00154F3F" w:rsidTr="009A36F7">
        <w:trPr>
          <w:trHeight w:val="454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857,3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154F3F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E776BE" w:rsidRPr="00154F3F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7487,3</w:t>
            </w:r>
          </w:p>
        </w:tc>
      </w:tr>
      <w:tr w:rsidR="00E776BE" w:rsidRPr="00154F3F" w:rsidTr="009A36F7">
        <w:trPr>
          <w:trHeight w:val="45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154F3F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76BE" w:rsidRPr="00154F3F" w:rsidTr="009A36F7">
        <w:trPr>
          <w:trHeight w:val="45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154F3F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154F3F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</w:tr>
      <w:tr w:rsidR="00E776BE" w:rsidRPr="00154F3F" w:rsidTr="009A36F7">
        <w:trPr>
          <w:trHeight w:val="45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476,8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  <w:p w:rsidR="00E776BE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E776BE" w:rsidRPr="00154F3F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E776BE" w:rsidRPr="00154F3F" w:rsidRDefault="00BB72DC" w:rsidP="0064374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7106,8</w:t>
            </w:r>
          </w:p>
        </w:tc>
      </w:tr>
      <w:tr w:rsidR="00E776BE" w:rsidRPr="00154F3F" w:rsidTr="009A36F7">
        <w:trPr>
          <w:trHeight w:val="45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154F3F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154F3F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76BE" w:rsidRPr="00154F3F" w:rsidTr="00C876C5">
        <w:trPr>
          <w:trHeight w:val="284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E776BE" w:rsidRPr="00154F3F" w:rsidRDefault="00E776BE" w:rsidP="00EF6287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E776BE" w:rsidRDefault="00E776BE" w:rsidP="00C876C5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E776BE" w:rsidRPr="00154F3F" w:rsidRDefault="00E776BE" w:rsidP="00C876C5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C876C5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E776BE" w:rsidRPr="00C876C5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AB68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1.2</w:t>
            </w:r>
          </w:p>
        </w:tc>
        <w:tc>
          <w:tcPr>
            <w:tcW w:w="3268" w:type="dxa"/>
            <w:vMerge w:val="restart"/>
          </w:tcPr>
          <w:p w:rsidR="00E776BE" w:rsidRPr="00154F3F" w:rsidRDefault="00E776BE" w:rsidP="00EF6287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E776BE" w:rsidRPr="00C876C5" w:rsidRDefault="00BB72DC" w:rsidP="00BB72D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E776BE" w:rsidRPr="00154F3F" w:rsidRDefault="00E776BE" w:rsidP="00EF6287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E776BE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E776BE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Pr="00154F3F" w:rsidRDefault="00E776BE" w:rsidP="006E23EC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E776BE" w:rsidRPr="00C876C5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Default="00E776BE" w:rsidP="00EF6287">
            <w:pPr>
              <w:suppressAutoHyphens/>
            </w:pPr>
          </w:p>
          <w:p w:rsidR="00E776BE" w:rsidRDefault="00E776BE" w:rsidP="00EF6287">
            <w:pPr>
              <w:suppressAutoHyphens/>
            </w:pPr>
          </w:p>
          <w:p w:rsidR="00E776BE" w:rsidRPr="00154F3F" w:rsidRDefault="00E776BE" w:rsidP="00EF6287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546,3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E776BE" w:rsidRPr="00C876C5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2296,3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567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</w:tr>
      <w:tr w:rsidR="00E776BE" w:rsidRPr="00154F3F" w:rsidTr="009A36F7">
        <w:trPr>
          <w:trHeight w:val="81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1915,8</w:t>
            </w:r>
          </w:p>
        </w:tc>
      </w:tr>
      <w:tr w:rsidR="00E776BE" w:rsidRPr="00154F3F" w:rsidTr="009A36F7">
        <w:trPr>
          <w:trHeight w:val="81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C876C5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E776BE" w:rsidRPr="00C876C5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1821</w:t>
            </w:r>
          </w:p>
        </w:tc>
      </w:tr>
      <w:tr w:rsidR="00E776BE" w:rsidRPr="00154F3F" w:rsidTr="00205977">
        <w:trPr>
          <w:trHeight w:val="686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1821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Default="00E776BE" w:rsidP="00EF6287">
            <w:pPr>
              <w:suppressAutoHyphens/>
            </w:pPr>
          </w:p>
          <w:p w:rsidR="00E776BE" w:rsidRDefault="00E776BE" w:rsidP="00EF6287">
            <w:pPr>
              <w:suppressAutoHyphens/>
            </w:pPr>
          </w:p>
          <w:p w:rsidR="00E776BE" w:rsidRDefault="00E776BE" w:rsidP="00EF6287">
            <w:pPr>
              <w:suppressAutoHyphens/>
            </w:pPr>
          </w:p>
          <w:p w:rsidR="00E776BE" w:rsidRPr="00154F3F" w:rsidRDefault="00E776BE" w:rsidP="00EF6287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E776BE" w:rsidRPr="00154F3F" w:rsidRDefault="00E776BE" w:rsidP="00341FF2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E776BE" w:rsidRPr="009A36F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 w:val="restart"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9A36F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E776BE" w:rsidRPr="009A36F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776BE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E776BE" w:rsidRPr="00EF6287" w:rsidRDefault="00BB72DC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</w:tr>
      <w:tr w:rsidR="00E776BE" w:rsidRPr="00154F3F" w:rsidTr="009A36F7">
        <w:trPr>
          <w:trHeight w:val="624"/>
        </w:trPr>
        <w:tc>
          <w:tcPr>
            <w:tcW w:w="554" w:type="dxa"/>
            <w:vMerge/>
          </w:tcPr>
          <w:p w:rsidR="00E776BE" w:rsidRPr="00154F3F" w:rsidRDefault="00E776BE" w:rsidP="00643749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776BE" w:rsidRPr="00154F3F" w:rsidRDefault="00E776BE" w:rsidP="00643749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776BE" w:rsidRPr="00154F3F" w:rsidRDefault="00E776BE" w:rsidP="00EF6287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776BE" w:rsidRPr="00EF6287" w:rsidRDefault="00E776BE" w:rsidP="00D3261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</w:tbl>
    <w:p w:rsidR="00AD2B16" w:rsidRDefault="00AD2B16" w:rsidP="00AD2B16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6E23EC" w:rsidRDefault="006E23EC" w:rsidP="00AD2B16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6E23EC" w:rsidRPr="00D80F06" w:rsidRDefault="006E23EC" w:rsidP="006E23EC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AD2B16" w:rsidRPr="000415E3" w:rsidRDefault="00AD2B16" w:rsidP="006B6D65">
      <w:pPr>
        <w:ind w:firstLine="748"/>
        <w:jc w:val="center"/>
        <w:rPr>
          <w:sz w:val="28"/>
          <w:szCs w:val="28"/>
        </w:rPr>
      </w:pPr>
    </w:p>
    <w:sectPr w:rsidR="00AD2B16" w:rsidRPr="000415E3" w:rsidSect="00C876C5">
      <w:pgSz w:w="16838" w:h="11906" w:orient="landscape"/>
      <w:pgMar w:top="993" w:right="678" w:bottom="851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F0" w:rsidRDefault="00E82FF0">
      <w:r>
        <w:separator/>
      </w:r>
    </w:p>
  </w:endnote>
  <w:endnote w:type="continuationSeparator" w:id="1">
    <w:p w:rsidR="00E82FF0" w:rsidRDefault="00E8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F0" w:rsidRDefault="00E82FF0">
      <w:r>
        <w:separator/>
      </w:r>
    </w:p>
  </w:footnote>
  <w:footnote w:type="continuationSeparator" w:id="1">
    <w:p w:rsidR="00E82FF0" w:rsidRDefault="00E8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36" w:rsidRDefault="007A03F9" w:rsidP="005E61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6C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6C36" w:rsidRDefault="00746C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36" w:rsidRPr="0047704F" w:rsidRDefault="00746C36" w:rsidP="00654D28">
    <w:pPr>
      <w:pStyle w:val="a7"/>
      <w:framePr w:wrap="around" w:vAnchor="text" w:hAnchor="margin" w:xAlign="center" w:y="1"/>
      <w:rPr>
        <w:rStyle w:val="a8"/>
      </w:rPr>
    </w:pPr>
  </w:p>
  <w:p w:rsidR="00746C36" w:rsidRDefault="00746C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A9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4C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CA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AF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3AD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28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9E1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66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624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8F2225D"/>
    <w:multiLevelType w:val="hybridMultilevel"/>
    <w:tmpl w:val="1FB4A002"/>
    <w:lvl w:ilvl="0" w:tplc="D736C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33FA3"/>
    <w:multiLevelType w:val="hybridMultilevel"/>
    <w:tmpl w:val="2EE6A57A"/>
    <w:lvl w:ilvl="0" w:tplc="6AFA96E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E4D19"/>
    <w:multiLevelType w:val="hybridMultilevel"/>
    <w:tmpl w:val="4C8AA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B60D6"/>
    <w:multiLevelType w:val="hybridMultilevel"/>
    <w:tmpl w:val="35E8920A"/>
    <w:lvl w:ilvl="0" w:tplc="5816A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C80B9B"/>
    <w:multiLevelType w:val="hybridMultilevel"/>
    <w:tmpl w:val="96BA02C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B8"/>
    <w:rsid w:val="000033F8"/>
    <w:rsid w:val="00006BE1"/>
    <w:rsid w:val="00007FF6"/>
    <w:rsid w:val="00010235"/>
    <w:rsid w:val="000111AA"/>
    <w:rsid w:val="00022438"/>
    <w:rsid w:val="00041CFC"/>
    <w:rsid w:val="00043C83"/>
    <w:rsid w:val="00044D50"/>
    <w:rsid w:val="00046CCB"/>
    <w:rsid w:val="000651D1"/>
    <w:rsid w:val="000950D1"/>
    <w:rsid w:val="0009747F"/>
    <w:rsid w:val="000A3A00"/>
    <w:rsid w:val="000A5C96"/>
    <w:rsid w:val="000B266E"/>
    <w:rsid w:val="000B2B6E"/>
    <w:rsid w:val="000B3AC2"/>
    <w:rsid w:val="000B57A0"/>
    <w:rsid w:val="000D0D5E"/>
    <w:rsid w:val="000D6DD3"/>
    <w:rsid w:val="000E1D32"/>
    <w:rsid w:val="000E4791"/>
    <w:rsid w:val="000F0A7D"/>
    <w:rsid w:val="000F2E01"/>
    <w:rsid w:val="000F5FAD"/>
    <w:rsid w:val="00103DF8"/>
    <w:rsid w:val="00106E6B"/>
    <w:rsid w:val="00110A68"/>
    <w:rsid w:val="00111D7E"/>
    <w:rsid w:val="00114C20"/>
    <w:rsid w:val="00120A3E"/>
    <w:rsid w:val="00126528"/>
    <w:rsid w:val="0013086F"/>
    <w:rsid w:val="0013685C"/>
    <w:rsid w:val="00140C07"/>
    <w:rsid w:val="001459BE"/>
    <w:rsid w:val="00150258"/>
    <w:rsid w:val="001510E8"/>
    <w:rsid w:val="00154F3F"/>
    <w:rsid w:val="00155251"/>
    <w:rsid w:val="00156B3A"/>
    <w:rsid w:val="00160123"/>
    <w:rsid w:val="001666C3"/>
    <w:rsid w:val="001762BA"/>
    <w:rsid w:val="0017639B"/>
    <w:rsid w:val="00176AA9"/>
    <w:rsid w:val="0018030E"/>
    <w:rsid w:val="001815AA"/>
    <w:rsid w:val="001938A0"/>
    <w:rsid w:val="001A1408"/>
    <w:rsid w:val="001A2164"/>
    <w:rsid w:val="001B1049"/>
    <w:rsid w:val="001C5252"/>
    <w:rsid w:val="001C7919"/>
    <w:rsid w:val="001E3B5F"/>
    <w:rsid w:val="001E4DE6"/>
    <w:rsid w:val="001E6D8A"/>
    <w:rsid w:val="001F1D27"/>
    <w:rsid w:val="001F1FFC"/>
    <w:rsid w:val="001F389B"/>
    <w:rsid w:val="00202690"/>
    <w:rsid w:val="00205977"/>
    <w:rsid w:val="002223F9"/>
    <w:rsid w:val="0022723E"/>
    <w:rsid w:val="0023151E"/>
    <w:rsid w:val="00234ECC"/>
    <w:rsid w:val="0023714D"/>
    <w:rsid w:val="002375BA"/>
    <w:rsid w:val="002406D8"/>
    <w:rsid w:val="0024180A"/>
    <w:rsid w:val="00242BDC"/>
    <w:rsid w:val="002502CB"/>
    <w:rsid w:val="00250532"/>
    <w:rsid w:val="002700E2"/>
    <w:rsid w:val="00282B07"/>
    <w:rsid w:val="00282F39"/>
    <w:rsid w:val="0028370B"/>
    <w:rsid w:val="0028511A"/>
    <w:rsid w:val="002877F2"/>
    <w:rsid w:val="00291EAE"/>
    <w:rsid w:val="0029348E"/>
    <w:rsid w:val="002A3A1D"/>
    <w:rsid w:val="002A7270"/>
    <w:rsid w:val="002A7665"/>
    <w:rsid w:val="002A7A06"/>
    <w:rsid w:val="002B3B77"/>
    <w:rsid w:val="002D47E7"/>
    <w:rsid w:val="002D6D9C"/>
    <w:rsid w:val="002E4685"/>
    <w:rsid w:val="002E6210"/>
    <w:rsid w:val="002F6B47"/>
    <w:rsid w:val="00302B79"/>
    <w:rsid w:val="003173C8"/>
    <w:rsid w:val="00321478"/>
    <w:rsid w:val="00322764"/>
    <w:rsid w:val="003230F2"/>
    <w:rsid w:val="00325C23"/>
    <w:rsid w:val="003305F4"/>
    <w:rsid w:val="00341FF2"/>
    <w:rsid w:val="00342188"/>
    <w:rsid w:val="0034272F"/>
    <w:rsid w:val="00344193"/>
    <w:rsid w:val="003479A6"/>
    <w:rsid w:val="00350F60"/>
    <w:rsid w:val="003549B2"/>
    <w:rsid w:val="00355565"/>
    <w:rsid w:val="0037533B"/>
    <w:rsid w:val="00393CED"/>
    <w:rsid w:val="003968A9"/>
    <w:rsid w:val="003979C3"/>
    <w:rsid w:val="003A0C42"/>
    <w:rsid w:val="003A486F"/>
    <w:rsid w:val="003B1495"/>
    <w:rsid w:val="003C39C2"/>
    <w:rsid w:val="003C6E51"/>
    <w:rsid w:val="003C7EFA"/>
    <w:rsid w:val="003D3D41"/>
    <w:rsid w:val="003D472B"/>
    <w:rsid w:val="003D5185"/>
    <w:rsid w:val="003D655F"/>
    <w:rsid w:val="003E077F"/>
    <w:rsid w:val="003E2240"/>
    <w:rsid w:val="003E25FE"/>
    <w:rsid w:val="003E7F81"/>
    <w:rsid w:val="003F5387"/>
    <w:rsid w:val="00401BAB"/>
    <w:rsid w:val="004074CD"/>
    <w:rsid w:val="004119E2"/>
    <w:rsid w:val="004121AC"/>
    <w:rsid w:val="00416B18"/>
    <w:rsid w:val="00416D88"/>
    <w:rsid w:val="0043630F"/>
    <w:rsid w:val="0043785B"/>
    <w:rsid w:val="00437C54"/>
    <w:rsid w:val="00442392"/>
    <w:rsid w:val="00443A21"/>
    <w:rsid w:val="004459B8"/>
    <w:rsid w:val="00447FFE"/>
    <w:rsid w:val="00452D77"/>
    <w:rsid w:val="004552E2"/>
    <w:rsid w:val="00465013"/>
    <w:rsid w:val="00466103"/>
    <w:rsid w:val="0046763B"/>
    <w:rsid w:val="00470ADE"/>
    <w:rsid w:val="004717F4"/>
    <w:rsid w:val="0047704F"/>
    <w:rsid w:val="0047774F"/>
    <w:rsid w:val="0048191A"/>
    <w:rsid w:val="00485079"/>
    <w:rsid w:val="00497A39"/>
    <w:rsid w:val="004A0671"/>
    <w:rsid w:val="004A1FCA"/>
    <w:rsid w:val="004A265B"/>
    <w:rsid w:val="004A3352"/>
    <w:rsid w:val="004A3604"/>
    <w:rsid w:val="004B61ED"/>
    <w:rsid w:val="004B68F4"/>
    <w:rsid w:val="004C49BA"/>
    <w:rsid w:val="004C732B"/>
    <w:rsid w:val="004D01BF"/>
    <w:rsid w:val="004D09F5"/>
    <w:rsid w:val="004D14E8"/>
    <w:rsid w:val="004D1766"/>
    <w:rsid w:val="004D3DD0"/>
    <w:rsid w:val="004D5325"/>
    <w:rsid w:val="004D6AB9"/>
    <w:rsid w:val="004E1705"/>
    <w:rsid w:val="004E2D2F"/>
    <w:rsid w:val="004F19FB"/>
    <w:rsid w:val="004F393E"/>
    <w:rsid w:val="004F4DA4"/>
    <w:rsid w:val="004F6343"/>
    <w:rsid w:val="00503867"/>
    <w:rsid w:val="00505402"/>
    <w:rsid w:val="00506A34"/>
    <w:rsid w:val="00513F64"/>
    <w:rsid w:val="005147FE"/>
    <w:rsid w:val="0051513E"/>
    <w:rsid w:val="00515D38"/>
    <w:rsid w:val="00520F57"/>
    <w:rsid w:val="00521106"/>
    <w:rsid w:val="00522691"/>
    <w:rsid w:val="00525C44"/>
    <w:rsid w:val="005262CC"/>
    <w:rsid w:val="005266B9"/>
    <w:rsid w:val="00527B89"/>
    <w:rsid w:val="00531809"/>
    <w:rsid w:val="005319EB"/>
    <w:rsid w:val="005341DB"/>
    <w:rsid w:val="00541653"/>
    <w:rsid w:val="005423F7"/>
    <w:rsid w:val="00551E95"/>
    <w:rsid w:val="00560038"/>
    <w:rsid w:val="00562A97"/>
    <w:rsid w:val="005654F8"/>
    <w:rsid w:val="00567AA5"/>
    <w:rsid w:val="005713DF"/>
    <w:rsid w:val="00575EA5"/>
    <w:rsid w:val="00576DFA"/>
    <w:rsid w:val="00577D37"/>
    <w:rsid w:val="005821C5"/>
    <w:rsid w:val="005846EB"/>
    <w:rsid w:val="00584917"/>
    <w:rsid w:val="005850AD"/>
    <w:rsid w:val="00587D90"/>
    <w:rsid w:val="0059322C"/>
    <w:rsid w:val="00594364"/>
    <w:rsid w:val="00594A0F"/>
    <w:rsid w:val="00595D39"/>
    <w:rsid w:val="005A3598"/>
    <w:rsid w:val="005B0593"/>
    <w:rsid w:val="005B1EB0"/>
    <w:rsid w:val="005B1EE0"/>
    <w:rsid w:val="005B3B3B"/>
    <w:rsid w:val="005B5F28"/>
    <w:rsid w:val="005B6FA6"/>
    <w:rsid w:val="005C0957"/>
    <w:rsid w:val="005C3567"/>
    <w:rsid w:val="005C3915"/>
    <w:rsid w:val="005E11A0"/>
    <w:rsid w:val="005E6174"/>
    <w:rsid w:val="005F1062"/>
    <w:rsid w:val="005F49E0"/>
    <w:rsid w:val="005F4E29"/>
    <w:rsid w:val="005F5A7D"/>
    <w:rsid w:val="006010E4"/>
    <w:rsid w:val="0060256A"/>
    <w:rsid w:val="006070BF"/>
    <w:rsid w:val="0062017A"/>
    <w:rsid w:val="006243A3"/>
    <w:rsid w:val="00634EFF"/>
    <w:rsid w:val="00643749"/>
    <w:rsid w:val="006515C5"/>
    <w:rsid w:val="00654D28"/>
    <w:rsid w:val="00663772"/>
    <w:rsid w:val="00663CE9"/>
    <w:rsid w:val="006660C3"/>
    <w:rsid w:val="0066684F"/>
    <w:rsid w:val="0066722C"/>
    <w:rsid w:val="00671CAA"/>
    <w:rsid w:val="00680E88"/>
    <w:rsid w:val="00690CD1"/>
    <w:rsid w:val="00692AC6"/>
    <w:rsid w:val="00696292"/>
    <w:rsid w:val="00696BAE"/>
    <w:rsid w:val="006A108A"/>
    <w:rsid w:val="006A14E2"/>
    <w:rsid w:val="006B381A"/>
    <w:rsid w:val="006B5135"/>
    <w:rsid w:val="006B6D65"/>
    <w:rsid w:val="006B70E7"/>
    <w:rsid w:val="006B70FE"/>
    <w:rsid w:val="006D0E0F"/>
    <w:rsid w:val="006D6CDE"/>
    <w:rsid w:val="006E23EC"/>
    <w:rsid w:val="006E683C"/>
    <w:rsid w:val="006F23FD"/>
    <w:rsid w:val="006F7887"/>
    <w:rsid w:val="006F7D1F"/>
    <w:rsid w:val="007045D4"/>
    <w:rsid w:val="007065C2"/>
    <w:rsid w:val="00706A7B"/>
    <w:rsid w:val="007323FA"/>
    <w:rsid w:val="00737A27"/>
    <w:rsid w:val="00746C36"/>
    <w:rsid w:val="00750D3B"/>
    <w:rsid w:val="007510B7"/>
    <w:rsid w:val="007510D9"/>
    <w:rsid w:val="00754A47"/>
    <w:rsid w:val="00761843"/>
    <w:rsid w:val="00763BA8"/>
    <w:rsid w:val="00766D0F"/>
    <w:rsid w:val="00767C3D"/>
    <w:rsid w:val="00767CDD"/>
    <w:rsid w:val="007727B9"/>
    <w:rsid w:val="00780BD3"/>
    <w:rsid w:val="007834DB"/>
    <w:rsid w:val="007849D2"/>
    <w:rsid w:val="0078660D"/>
    <w:rsid w:val="00791A0C"/>
    <w:rsid w:val="007A01B4"/>
    <w:rsid w:val="007A03F9"/>
    <w:rsid w:val="007A1EF1"/>
    <w:rsid w:val="007A418B"/>
    <w:rsid w:val="007A6119"/>
    <w:rsid w:val="007B0CEA"/>
    <w:rsid w:val="007C0570"/>
    <w:rsid w:val="007C2C29"/>
    <w:rsid w:val="007C72BE"/>
    <w:rsid w:val="007D27B3"/>
    <w:rsid w:val="007D3E30"/>
    <w:rsid w:val="007E2B9D"/>
    <w:rsid w:val="007E7815"/>
    <w:rsid w:val="007F2689"/>
    <w:rsid w:val="007F3B18"/>
    <w:rsid w:val="007F785E"/>
    <w:rsid w:val="00814870"/>
    <w:rsid w:val="008154E7"/>
    <w:rsid w:val="00823BB6"/>
    <w:rsid w:val="00830E32"/>
    <w:rsid w:val="00844C19"/>
    <w:rsid w:val="008549A7"/>
    <w:rsid w:val="00856B5B"/>
    <w:rsid w:val="00862237"/>
    <w:rsid w:val="00876BFF"/>
    <w:rsid w:val="00880FBD"/>
    <w:rsid w:val="00887BE1"/>
    <w:rsid w:val="00892748"/>
    <w:rsid w:val="0089520F"/>
    <w:rsid w:val="0089701C"/>
    <w:rsid w:val="008A0B2E"/>
    <w:rsid w:val="008A4B30"/>
    <w:rsid w:val="008A69A6"/>
    <w:rsid w:val="008A6FFA"/>
    <w:rsid w:val="008A7497"/>
    <w:rsid w:val="008B41DD"/>
    <w:rsid w:val="008B5F08"/>
    <w:rsid w:val="008C0723"/>
    <w:rsid w:val="008C30D7"/>
    <w:rsid w:val="008D1A6F"/>
    <w:rsid w:val="008D2693"/>
    <w:rsid w:val="008D50A4"/>
    <w:rsid w:val="008D62C6"/>
    <w:rsid w:val="008E04EA"/>
    <w:rsid w:val="008E3190"/>
    <w:rsid w:val="008E6812"/>
    <w:rsid w:val="008F333C"/>
    <w:rsid w:val="008F67A6"/>
    <w:rsid w:val="009012B8"/>
    <w:rsid w:val="00902B77"/>
    <w:rsid w:val="00904109"/>
    <w:rsid w:val="00907540"/>
    <w:rsid w:val="0091198F"/>
    <w:rsid w:val="00916126"/>
    <w:rsid w:val="009211CC"/>
    <w:rsid w:val="009215F4"/>
    <w:rsid w:val="009332D9"/>
    <w:rsid w:val="0093517C"/>
    <w:rsid w:val="00937130"/>
    <w:rsid w:val="00940F32"/>
    <w:rsid w:val="00942DD1"/>
    <w:rsid w:val="00943A37"/>
    <w:rsid w:val="009544CA"/>
    <w:rsid w:val="00954F58"/>
    <w:rsid w:val="00955500"/>
    <w:rsid w:val="00955DEE"/>
    <w:rsid w:val="00956F40"/>
    <w:rsid w:val="00957518"/>
    <w:rsid w:val="00964F9B"/>
    <w:rsid w:val="00971B5F"/>
    <w:rsid w:val="00975B41"/>
    <w:rsid w:val="009774A1"/>
    <w:rsid w:val="00983C70"/>
    <w:rsid w:val="00986086"/>
    <w:rsid w:val="00986946"/>
    <w:rsid w:val="00992273"/>
    <w:rsid w:val="00993FA2"/>
    <w:rsid w:val="0099489C"/>
    <w:rsid w:val="00994A86"/>
    <w:rsid w:val="009A03DB"/>
    <w:rsid w:val="009A07E3"/>
    <w:rsid w:val="009A0AF4"/>
    <w:rsid w:val="009A36F7"/>
    <w:rsid w:val="009A722B"/>
    <w:rsid w:val="009B39F2"/>
    <w:rsid w:val="009C2DA6"/>
    <w:rsid w:val="009C795A"/>
    <w:rsid w:val="009D307E"/>
    <w:rsid w:val="009D3237"/>
    <w:rsid w:val="009D7603"/>
    <w:rsid w:val="009E462C"/>
    <w:rsid w:val="009E74A4"/>
    <w:rsid w:val="009E7690"/>
    <w:rsid w:val="009F423E"/>
    <w:rsid w:val="009F45FD"/>
    <w:rsid w:val="009F4FB9"/>
    <w:rsid w:val="00A0044E"/>
    <w:rsid w:val="00A07C35"/>
    <w:rsid w:val="00A10A8E"/>
    <w:rsid w:val="00A27C65"/>
    <w:rsid w:val="00A27E6B"/>
    <w:rsid w:val="00A35C07"/>
    <w:rsid w:val="00A52FED"/>
    <w:rsid w:val="00A532AF"/>
    <w:rsid w:val="00A5488F"/>
    <w:rsid w:val="00A569FC"/>
    <w:rsid w:val="00A72310"/>
    <w:rsid w:val="00A73B89"/>
    <w:rsid w:val="00A74B41"/>
    <w:rsid w:val="00A7735F"/>
    <w:rsid w:val="00A812F4"/>
    <w:rsid w:val="00A864B3"/>
    <w:rsid w:val="00A92217"/>
    <w:rsid w:val="00AA05DA"/>
    <w:rsid w:val="00AA495E"/>
    <w:rsid w:val="00AB36D1"/>
    <w:rsid w:val="00AB36D2"/>
    <w:rsid w:val="00AB5748"/>
    <w:rsid w:val="00AC0555"/>
    <w:rsid w:val="00AC24BD"/>
    <w:rsid w:val="00AC2809"/>
    <w:rsid w:val="00AC2B1F"/>
    <w:rsid w:val="00AC2E1C"/>
    <w:rsid w:val="00AC661D"/>
    <w:rsid w:val="00AC7CF7"/>
    <w:rsid w:val="00AD1896"/>
    <w:rsid w:val="00AD2B16"/>
    <w:rsid w:val="00AD43CF"/>
    <w:rsid w:val="00AE485B"/>
    <w:rsid w:val="00AF6D4B"/>
    <w:rsid w:val="00B009CD"/>
    <w:rsid w:val="00B06C93"/>
    <w:rsid w:val="00B07BA5"/>
    <w:rsid w:val="00B1023F"/>
    <w:rsid w:val="00B12AEF"/>
    <w:rsid w:val="00B14F1B"/>
    <w:rsid w:val="00B15AEF"/>
    <w:rsid w:val="00B1761F"/>
    <w:rsid w:val="00B20E18"/>
    <w:rsid w:val="00B3677A"/>
    <w:rsid w:val="00B433A3"/>
    <w:rsid w:val="00B47DAE"/>
    <w:rsid w:val="00B547C4"/>
    <w:rsid w:val="00B54A7A"/>
    <w:rsid w:val="00B55F33"/>
    <w:rsid w:val="00B67337"/>
    <w:rsid w:val="00B710D6"/>
    <w:rsid w:val="00B776E6"/>
    <w:rsid w:val="00B80116"/>
    <w:rsid w:val="00B81FDB"/>
    <w:rsid w:val="00B90F0D"/>
    <w:rsid w:val="00B938F7"/>
    <w:rsid w:val="00B945F3"/>
    <w:rsid w:val="00B96B9F"/>
    <w:rsid w:val="00BA427A"/>
    <w:rsid w:val="00BA5AE8"/>
    <w:rsid w:val="00BB524C"/>
    <w:rsid w:val="00BB72DC"/>
    <w:rsid w:val="00BC76A0"/>
    <w:rsid w:val="00BC7F1B"/>
    <w:rsid w:val="00BD73C4"/>
    <w:rsid w:val="00BE446D"/>
    <w:rsid w:val="00BE53D7"/>
    <w:rsid w:val="00BE7DE4"/>
    <w:rsid w:val="00BF47B6"/>
    <w:rsid w:val="00BF62D5"/>
    <w:rsid w:val="00C04CCA"/>
    <w:rsid w:val="00C05278"/>
    <w:rsid w:val="00C07857"/>
    <w:rsid w:val="00C20D70"/>
    <w:rsid w:val="00C23499"/>
    <w:rsid w:val="00C23609"/>
    <w:rsid w:val="00C267CF"/>
    <w:rsid w:val="00C27763"/>
    <w:rsid w:val="00C32532"/>
    <w:rsid w:val="00C3548F"/>
    <w:rsid w:val="00C354D2"/>
    <w:rsid w:val="00C44234"/>
    <w:rsid w:val="00C51F22"/>
    <w:rsid w:val="00C57A1A"/>
    <w:rsid w:val="00C64601"/>
    <w:rsid w:val="00C701E3"/>
    <w:rsid w:val="00C708A8"/>
    <w:rsid w:val="00C74C6F"/>
    <w:rsid w:val="00C8091A"/>
    <w:rsid w:val="00C81DDC"/>
    <w:rsid w:val="00C83097"/>
    <w:rsid w:val="00C863DF"/>
    <w:rsid w:val="00C876C5"/>
    <w:rsid w:val="00C923DC"/>
    <w:rsid w:val="00C97944"/>
    <w:rsid w:val="00CA15E4"/>
    <w:rsid w:val="00CA286B"/>
    <w:rsid w:val="00CA4960"/>
    <w:rsid w:val="00CA53D6"/>
    <w:rsid w:val="00CA57D1"/>
    <w:rsid w:val="00CA6852"/>
    <w:rsid w:val="00CA7CEC"/>
    <w:rsid w:val="00CB5F39"/>
    <w:rsid w:val="00CB6D86"/>
    <w:rsid w:val="00CC391E"/>
    <w:rsid w:val="00CC4343"/>
    <w:rsid w:val="00CC7F9F"/>
    <w:rsid w:val="00CD21A9"/>
    <w:rsid w:val="00CD259F"/>
    <w:rsid w:val="00CE0588"/>
    <w:rsid w:val="00CE1FE7"/>
    <w:rsid w:val="00CE2DF7"/>
    <w:rsid w:val="00CF04DE"/>
    <w:rsid w:val="00CF3045"/>
    <w:rsid w:val="00CF573C"/>
    <w:rsid w:val="00D0476C"/>
    <w:rsid w:val="00D0719A"/>
    <w:rsid w:val="00D101D4"/>
    <w:rsid w:val="00D119A6"/>
    <w:rsid w:val="00D15D77"/>
    <w:rsid w:val="00D20A38"/>
    <w:rsid w:val="00D21728"/>
    <w:rsid w:val="00D21748"/>
    <w:rsid w:val="00D24518"/>
    <w:rsid w:val="00D26B8B"/>
    <w:rsid w:val="00D31CF8"/>
    <w:rsid w:val="00D32613"/>
    <w:rsid w:val="00D339B1"/>
    <w:rsid w:val="00D33C4C"/>
    <w:rsid w:val="00D36B06"/>
    <w:rsid w:val="00D41EAE"/>
    <w:rsid w:val="00D42C44"/>
    <w:rsid w:val="00D4305A"/>
    <w:rsid w:val="00D519D2"/>
    <w:rsid w:val="00D63581"/>
    <w:rsid w:val="00D65C56"/>
    <w:rsid w:val="00D7175E"/>
    <w:rsid w:val="00D72B0A"/>
    <w:rsid w:val="00D81461"/>
    <w:rsid w:val="00D8425B"/>
    <w:rsid w:val="00D85332"/>
    <w:rsid w:val="00D92FF5"/>
    <w:rsid w:val="00D947BE"/>
    <w:rsid w:val="00DA47B7"/>
    <w:rsid w:val="00DA7388"/>
    <w:rsid w:val="00DB2DF9"/>
    <w:rsid w:val="00DC0311"/>
    <w:rsid w:val="00DC11AC"/>
    <w:rsid w:val="00DC14B1"/>
    <w:rsid w:val="00DC2F69"/>
    <w:rsid w:val="00DC65EF"/>
    <w:rsid w:val="00DC66F4"/>
    <w:rsid w:val="00DD0625"/>
    <w:rsid w:val="00DD6D27"/>
    <w:rsid w:val="00DE7F54"/>
    <w:rsid w:val="00E00A6F"/>
    <w:rsid w:val="00E03AAC"/>
    <w:rsid w:val="00E068BA"/>
    <w:rsid w:val="00E12522"/>
    <w:rsid w:val="00E171D5"/>
    <w:rsid w:val="00E22A47"/>
    <w:rsid w:val="00E257CE"/>
    <w:rsid w:val="00E27C5E"/>
    <w:rsid w:val="00E40D42"/>
    <w:rsid w:val="00E4197B"/>
    <w:rsid w:val="00E42298"/>
    <w:rsid w:val="00E46067"/>
    <w:rsid w:val="00E502F7"/>
    <w:rsid w:val="00E6639C"/>
    <w:rsid w:val="00E70914"/>
    <w:rsid w:val="00E776BE"/>
    <w:rsid w:val="00E77AD3"/>
    <w:rsid w:val="00E82FF0"/>
    <w:rsid w:val="00E86C89"/>
    <w:rsid w:val="00E87AFF"/>
    <w:rsid w:val="00E93B78"/>
    <w:rsid w:val="00EA463F"/>
    <w:rsid w:val="00EA5D0A"/>
    <w:rsid w:val="00EB10DD"/>
    <w:rsid w:val="00EB2191"/>
    <w:rsid w:val="00EB3358"/>
    <w:rsid w:val="00EB39F8"/>
    <w:rsid w:val="00EC46D2"/>
    <w:rsid w:val="00EC64A6"/>
    <w:rsid w:val="00ED3D84"/>
    <w:rsid w:val="00EE1629"/>
    <w:rsid w:val="00EF23E5"/>
    <w:rsid w:val="00EF563D"/>
    <w:rsid w:val="00EF6287"/>
    <w:rsid w:val="00F05385"/>
    <w:rsid w:val="00F1388A"/>
    <w:rsid w:val="00F15ACC"/>
    <w:rsid w:val="00F17C04"/>
    <w:rsid w:val="00F21C98"/>
    <w:rsid w:val="00F2410C"/>
    <w:rsid w:val="00F242C1"/>
    <w:rsid w:val="00F30FB5"/>
    <w:rsid w:val="00F313CE"/>
    <w:rsid w:val="00F33AAE"/>
    <w:rsid w:val="00F34D3F"/>
    <w:rsid w:val="00F46AEF"/>
    <w:rsid w:val="00F53172"/>
    <w:rsid w:val="00F55F51"/>
    <w:rsid w:val="00F618F7"/>
    <w:rsid w:val="00F61DED"/>
    <w:rsid w:val="00F7448D"/>
    <w:rsid w:val="00F74BF2"/>
    <w:rsid w:val="00F803FE"/>
    <w:rsid w:val="00F87393"/>
    <w:rsid w:val="00F87F9D"/>
    <w:rsid w:val="00FA1788"/>
    <w:rsid w:val="00FA42CC"/>
    <w:rsid w:val="00FA5CFC"/>
    <w:rsid w:val="00FA5F16"/>
    <w:rsid w:val="00FB49FC"/>
    <w:rsid w:val="00FB4C44"/>
    <w:rsid w:val="00FB4F84"/>
    <w:rsid w:val="00FC28A5"/>
    <w:rsid w:val="00FD4EE4"/>
    <w:rsid w:val="00FD5BFF"/>
    <w:rsid w:val="00FD6453"/>
    <w:rsid w:val="00FE1486"/>
    <w:rsid w:val="00FE24D2"/>
    <w:rsid w:val="00FE62AD"/>
    <w:rsid w:val="00FF08BC"/>
    <w:rsid w:val="00FF48E3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2B8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AD2B16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0">
    <w:name w:val="heading 2"/>
    <w:basedOn w:val="a"/>
    <w:next w:val="a"/>
    <w:link w:val="21"/>
    <w:uiPriority w:val="99"/>
    <w:qFormat/>
    <w:rsid w:val="00AD2B16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</w:rPr>
  </w:style>
  <w:style w:type="paragraph" w:styleId="3">
    <w:name w:val="heading 3"/>
    <w:aliases w:val="H3,&quot;Сапфир&quot;"/>
    <w:basedOn w:val="a"/>
    <w:link w:val="30"/>
    <w:qFormat/>
    <w:rsid w:val="00C354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D2B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AD2B1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AD2B16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AD2B16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AD2B1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AD2B1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44C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3753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10"/>
    <w:uiPriority w:val="99"/>
    <w:rsid w:val="008E68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6812"/>
  </w:style>
  <w:style w:type="paragraph" w:styleId="a9">
    <w:name w:val="footer"/>
    <w:basedOn w:val="a"/>
    <w:link w:val="12"/>
    <w:rsid w:val="00FE24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1510E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C3548F"/>
    <w:rPr>
      <w:b/>
      <w:bCs/>
      <w:sz w:val="27"/>
      <w:szCs w:val="27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C3548F"/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0"/>
    <w:link w:val="aa"/>
    <w:uiPriority w:val="99"/>
    <w:rsid w:val="00C3548F"/>
    <w:rPr>
      <w:sz w:val="28"/>
    </w:rPr>
  </w:style>
  <w:style w:type="paragraph" w:styleId="ac">
    <w:name w:val="List Paragraph"/>
    <w:basedOn w:val="a"/>
    <w:uiPriority w:val="34"/>
    <w:qFormat/>
    <w:rsid w:val="00447FFE"/>
    <w:pPr>
      <w:ind w:left="720"/>
      <w:contextualSpacing/>
    </w:pPr>
  </w:style>
  <w:style w:type="character" w:customStyle="1" w:styleId="13">
    <w:name w:val="Заголовок 1 Знак"/>
    <w:basedOn w:val="a0"/>
    <w:link w:val="1"/>
    <w:uiPriority w:val="9"/>
    <w:rsid w:val="00AD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9"/>
    <w:rsid w:val="00AD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D2B16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AD2B16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aliases w:val="H6 Знак"/>
    <w:basedOn w:val="a0"/>
    <w:link w:val="6"/>
    <w:rsid w:val="00AD2B16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AD2B16"/>
    <w:rPr>
      <w:rFonts w:ascii="PetersburgCTT" w:eastAsia="Calibri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D2B16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D2B16"/>
    <w:rPr>
      <w:rFonts w:ascii="PetersburgCTT" w:eastAsia="Calibri" w:hAnsi="PetersburgCTT"/>
      <w:i/>
      <w:sz w:val="18"/>
      <w:szCs w:val="24"/>
      <w:lang w:eastAsia="en-US"/>
    </w:rPr>
  </w:style>
  <w:style w:type="character" w:customStyle="1" w:styleId="11">
    <w:name w:val="Заголовок 1 Знак1"/>
    <w:link w:val="1"/>
    <w:rsid w:val="00AD2B16"/>
    <w:rPr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0"/>
    <w:uiPriority w:val="99"/>
    <w:rsid w:val="00AD2B16"/>
    <w:rPr>
      <w:b/>
      <w:bCs/>
      <w:iCs/>
      <w:kern w:val="24"/>
      <w:sz w:val="28"/>
      <w:szCs w:val="28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e"/>
    <w:uiPriority w:val="99"/>
    <w:rsid w:val="00AD2B16"/>
    <w:rPr>
      <w:rFonts w:ascii="Times New Roman CYR" w:hAnsi="Times New Roman CYR"/>
      <w:sz w:val="28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d"/>
    <w:uiPriority w:val="99"/>
    <w:rsid w:val="00AD2B16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</w:rPr>
  </w:style>
  <w:style w:type="character" w:customStyle="1" w:styleId="14">
    <w:name w:val="Основной текст с отступом Знак1"/>
    <w:basedOn w:val="a0"/>
    <w:link w:val="ae"/>
    <w:rsid w:val="00AD2B16"/>
    <w:rPr>
      <w:sz w:val="24"/>
      <w:szCs w:val="24"/>
    </w:rPr>
  </w:style>
  <w:style w:type="paragraph" w:styleId="af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0"/>
    <w:rsid w:val="00AD2B16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f0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"/>
    <w:rsid w:val="00AD2B16"/>
    <w:rPr>
      <w:rFonts w:ascii="Times New Roman CYR" w:hAnsi="Times New Roman CYR"/>
    </w:rPr>
  </w:style>
  <w:style w:type="character" w:styleId="af1">
    <w:name w:val="footnote reference"/>
    <w:rsid w:val="00AD2B16"/>
    <w:rPr>
      <w:rFonts w:cs="Times New Roman"/>
      <w:vertAlign w:val="superscript"/>
    </w:rPr>
  </w:style>
  <w:style w:type="paragraph" w:styleId="23">
    <w:name w:val="Body Text Indent 2"/>
    <w:basedOn w:val="a"/>
    <w:link w:val="210"/>
    <w:rsid w:val="00AD2B16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2B16"/>
    <w:rPr>
      <w:sz w:val="24"/>
      <w:szCs w:val="24"/>
    </w:rPr>
  </w:style>
  <w:style w:type="character" w:customStyle="1" w:styleId="210">
    <w:name w:val="Основной текст с отступом 2 Знак1"/>
    <w:link w:val="23"/>
    <w:rsid w:val="00AD2B16"/>
    <w:rPr>
      <w:rFonts w:ascii="Times New Roman CYR" w:hAnsi="Times New Roman CYR"/>
      <w:sz w:val="28"/>
    </w:rPr>
  </w:style>
  <w:style w:type="character" w:customStyle="1" w:styleId="10">
    <w:name w:val="Верхний колонтитул Знак1"/>
    <w:link w:val="a7"/>
    <w:uiPriority w:val="99"/>
    <w:rsid w:val="00AD2B16"/>
    <w:rPr>
      <w:sz w:val="24"/>
      <w:szCs w:val="24"/>
    </w:rPr>
  </w:style>
  <w:style w:type="character" w:customStyle="1" w:styleId="af2">
    <w:name w:val="Верхний колонтитул Знак"/>
    <w:uiPriority w:val="99"/>
    <w:rsid w:val="00AD2B1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Нижний колонтитул Знак1"/>
    <w:link w:val="a9"/>
    <w:rsid w:val="00AD2B16"/>
    <w:rPr>
      <w:sz w:val="24"/>
      <w:szCs w:val="24"/>
    </w:rPr>
  </w:style>
  <w:style w:type="character" w:customStyle="1" w:styleId="af3">
    <w:name w:val="Нижний колонтитул Знак"/>
    <w:uiPriority w:val="99"/>
    <w:rsid w:val="00AD2B1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D2B16"/>
    <w:rPr>
      <w:color w:val="0000FF"/>
      <w:u w:val="single"/>
    </w:rPr>
  </w:style>
  <w:style w:type="paragraph" w:customStyle="1" w:styleId="ConsPlusCell">
    <w:name w:val="ConsPlusCell"/>
    <w:uiPriority w:val="99"/>
    <w:rsid w:val="00AD2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1 Заголовок"/>
    <w:basedOn w:val="1"/>
    <w:link w:val="16"/>
    <w:uiPriority w:val="99"/>
    <w:qFormat/>
    <w:rsid w:val="00AD2B16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AD2B16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AD2B16"/>
    <w:rPr>
      <w:rFonts w:ascii="Times New Roman" w:hAnsi="Times New Roman"/>
    </w:rPr>
  </w:style>
  <w:style w:type="paragraph" w:customStyle="1" w:styleId="ConsPlusNonformat">
    <w:name w:val="ConsPlusNonformat"/>
    <w:rsid w:val="00AD2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rsid w:val="00AD2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2B16"/>
    <w:rPr>
      <w:rFonts w:ascii="Consolas" w:hAnsi="Consolas" w:cs="Consolas"/>
    </w:rPr>
  </w:style>
  <w:style w:type="character" w:customStyle="1" w:styleId="HTML1">
    <w:name w:val="Стандартный HTML Знак1"/>
    <w:link w:val="HTML"/>
    <w:rsid w:val="00AD2B16"/>
    <w:rPr>
      <w:rFonts w:ascii="Courier New" w:hAnsi="Courier New"/>
    </w:rPr>
  </w:style>
  <w:style w:type="paragraph" w:styleId="af5">
    <w:name w:val="Plain Text"/>
    <w:basedOn w:val="a"/>
    <w:link w:val="17"/>
    <w:rsid w:val="00AD2B16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D2B16"/>
    <w:rPr>
      <w:rFonts w:ascii="Consolas" w:hAnsi="Consolas" w:cs="Consolas"/>
      <w:sz w:val="21"/>
      <w:szCs w:val="21"/>
    </w:rPr>
  </w:style>
  <w:style w:type="character" w:customStyle="1" w:styleId="17">
    <w:name w:val="Текст Знак1"/>
    <w:link w:val="af5"/>
    <w:rsid w:val="00AD2B16"/>
    <w:rPr>
      <w:rFonts w:ascii="Courier New" w:hAnsi="Courier New"/>
    </w:rPr>
  </w:style>
  <w:style w:type="paragraph" w:customStyle="1" w:styleId="18">
    <w:name w:val="Стиль1"/>
    <w:rsid w:val="00AD2B16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AD2B1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uiPriority w:val="99"/>
    <w:rsid w:val="00AD2B16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6">
    <w:name w:val="Текст выноски Знак"/>
    <w:link w:val="a5"/>
    <w:rsid w:val="00AD2B16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AD2B16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unhideWhenUsed/>
    <w:rsid w:val="00AD2B16"/>
    <w:rPr>
      <w:color w:val="800080"/>
      <w:u w:val="single"/>
    </w:rPr>
  </w:style>
  <w:style w:type="paragraph" w:customStyle="1" w:styleId="1b">
    <w:name w:val="Обычный1"/>
    <w:rsid w:val="00AD2B16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8">
    <w:name w:val="Таблица"/>
    <w:basedOn w:val="a"/>
    <w:qFormat/>
    <w:rsid w:val="00AD2B16"/>
    <w:pPr>
      <w:jc w:val="center"/>
    </w:pPr>
    <w:rPr>
      <w:rFonts w:eastAsia="Calibri"/>
      <w:b/>
      <w:sz w:val="28"/>
      <w:szCs w:val="28"/>
    </w:rPr>
  </w:style>
  <w:style w:type="paragraph" w:styleId="25">
    <w:name w:val="Body Text 2"/>
    <w:basedOn w:val="a"/>
    <w:link w:val="211"/>
    <w:rsid w:val="00AD2B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D2B16"/>
    <w:rPr>
      <w:sz w:val="24"/>
      <w:szCs w:val="24"/>
    </w:rPr>
  </w:style>
  <w:style w:type="character" w:customStyle="1" w:styleId="211">
    <w:name w:val="Основной текст 2 Знак1"/>
    <w:link w:val="25"/>
    <w:rsid w:val="00AD2B16"/>
    <w:rPr>
      <w:sz w:val="24"/>
      <w:szCs w:val="24"/>
    </w:rPr>
  </w:style>
  <w:style w:type="character" w:styleId="af9">
    <w:name w:val="annotation reference"/>
    <w:rsid w:val="00AD2B16"/>
    <w:rPr>
      <w:sz w:val="16"/>
      <w:szCs w:val="16"/>
    </w:rPr>
  </w:style>
  <w:style w:type="character" w:customStyle="1" w:styleId="afa">
    <w:name w:val="Текст примечания Знак"/>
    <w:link w:val="afb"/>
    <w:uiPriority w:val="99"/>
    <w:rsid w:val="00AD2B16"/>
  </w:style>
  <w:style w:type="paragraph" w:styleId="afb">
    <w:name w:val="annotation text"/>
    <w:basedOn w:val="a"/>
    <w:link w:val="afa"/>
    <w:uiPriority w:val="99"/>
    <w:rsid w:val="00AD2B16"/>
    <w:rPr>
      <w:sz w:val="20"/>
      <w:szCs w:val="20"/>
    </w:rPr>
  </w:style>
  <w:style w:type="character" w:customStyle="1" w:styleId="1c">
    <w:name w:val="Текст примечания Знак1"/>
    <w:basedOn w:val="a0"/>
    <w:link w:val="afb"/>
    <w:rsid w:val="00AD2B16"/>
  </w:style>
  <w:style w:type="paragraph" w:customStyle="1" w:styleId="afc">
    <w:name w:val="Стандарт"/>
    <w:basedOn w:val="a"/>
    <w:link w:val="afd"/>
    <w:qFormat/>
    <w:rsid w:val="00AD2B16"/>
    <w:pPr>
      <w:spacing w:line="360" w:lineRule="auto"/>
    </w:pPr>
    <w:rPr>
      <w:rFonts w:eastAsia="Calibri"/>
      <w:sz w:val="28"/>
      <w:szCs w:val="28"/>
    </w:rPr>
  </w:style>
  <w:style w:type="character" w:customStyle="1" w:styleId="afd">
    <w:name w:val="Стандарт Знак"/>
    <w:link w:val="afc"/>
    <w:rsid w:val="00AD2B16"/>
    <w:rPr>
      <w:rFonts w:eastAsia="Calibri"/>
      <w:sz w:val="28"/>
      <w:szCs w:val="28"/>
    </w:rPr>
  </w:style>
  <w:style w:type="character" w:customStyle="1" w:styleId="31">
    <w:name w:val="Основной текст 3 Знак"/>
    <w:link w:val="32"/>
    <w:rsid w:val="00AD2B16"/>
    <w:rPr>
      <w:rFonts w:ascii="Times New Roman CYR" w:hAnsi="Times New Roman CYR"/>
      <w:sz w:val="16"/>
      <w:szCs w:val="16"/>
    </w:rPr>
  </w:style>
  <w:style w:type="paragraph" w:styleId="32">
    <w:name w:val="Body Text 3"/>
    <w:basedOn w:val="a"/>
    <w:link w:val="31"/>
    <w:rsid w:val="00AD2B16"/>
    <w:pPr>
      <w:spacing w:after="120"/>
      <w:jc w:val="both"/>
    </w:pPr>
    <w:rPr>
      <w:rFonts w:ascii="Times New Roman CYR" w:hAnsi="Times New Roman CYR"/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AD2B16"/>
    <w:rPr>
      <w:sz w:val="16"/>
      <w:szCs w:val="16"/>
    </w:rPr>
  </w:style>
  <w:style w:type="character" w:customStyle="1" w:styleId="120">
    <w:name w:val="Знак Знак12"/>
    <w:rsid w:val="00AD2B16"/>
    <w:rPr>
      <w:b/>
      <w:bCs/>
      <w:caps/>
      <w:sz w:val="28"/>
      <w:szCs w:val="28"/>
      <w:lang w:val="en-US" w:bidi="ar-SA"/>
    </w:rPr>
  </w:style>
  <w:style w:type="character" w:customStyle="1" w:styleId="afe">
    <w:name w:val="Подзаголовок Знак"/>
    <w:link w:val="aff"/>
    <w:rsid w:val="00AD2B16"/>
    <w:rPr>
      <w:b/>
      <w:bCs/>
      <w:iCs/>
      <w:kern w:val="24"/>
      <w:sz w:val="28"/>
      <w:szCs w:val="28"/>
    </w:rPr>
  </w:style>
  <w:style w:type="paragraph" w:styleId="aff">
    <w:name w:val="Subtitle"/>
    <w:basedOn w:val="a"/>
    <w:link w:val="afe"/>
    <w:qFormat/>
    <w:rsid w:val="00AD2B16"/>
    <w:pPr>
      <w:jc w:val="center"/>
    </w:pPr>
    <w:rPr>
      <w:b/>
      <w:bCs/>
      <w:iCs/>
      <w:kern w:val="24"/>
      <w:sz w:val="28"/>
      <w:szCs w:val="28"/>
    </w:rPr>
  </w:style>
  <w:style w:type="character" w:customStyle="1" w:styleId="1d">
    <w:name w:val="Подзаголовок Знак1"/>
    <w:basedOn w:val="a0"/>
    <w:link w:val="aff"/>
    <w:rsid w:val="00AD2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3">
    <w:name w:val="Основной текст с отступом 3 Знак"/>
    <w:link w:val="34"/>
    <w:rsid w:val="00AD2B16"/>
    <w:rPr>
      <w:rFonts w:ascii="Times New Roman CYR" w:eastAsia="Calibri" w:hAnsi="Times New Roman CYR"/>
      <w:sz w:val="16"/>
      <w:szCs w:val="16"/>
    </w:rPr>
  </w:style>
  <w:style w:type="paragraph" w:styleId="34">
    <w:name w:val="Body Text Indent 3"/>
    <w:basedOn w:val="a"/>
    <w:link w:val="33"/>
    <w:rsid w:val="00AD2B16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rsid w:val="00AD2B16"/>
    <w:rPr>
      <w:sz w:val="16"/>
      <w:szCs w:val="16"/>
    </w:rPr>
  </w:style>
  <w:style w:type="paragraph" w:customStyle="1" w:styleId="Normal1">
    <w:name w:val="Normal1"/>
    <w:rsid w:val="00AD2B16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0">
    <w:name w:val="Ст. без интервала"/>
    <w:basedOn w:val="aff1"/>
    <w:qFormat/>
    <w:rsid w:val="00AD2B16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1">
    <w:name w:val="No Spacing"/>
    <w:uiPriority w:val="1"/>
    <w:qFormat/>
    <w:rsid w:val="00AD2B16"/>
    <w:pPr>
      <w:jc w:val="both"/>
    </w:pPr>
    <w:rPr>
      <w:rFonts w:ascii="Times New Roman CYR" w:hAnsi="Times New Roman CYR"/>
      <w:sz w:val="28"/>
    </w:rPr>
  </w:style>
  <w:style w:type="character" w:customStyle="1" w:styleId="aff2">
    <w:name w:val="Ст. без интервала Знак"/>
    <w:rsid w:val="00AD2B16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AD2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Знак Знак13"/>
    <w:rsid w:val="00AD2B16"/>
    <w:rPr>
      <w:rFonts w:eastAsia="Times New Roman"/>
      <w:sz w:val="24"/>
      <w:szCs w:val="24"/>
    </w:rPr>
  </w:style>
  <w:style w:type="character" w:customStyle="1" w:styleId="FontStyle13">
    <w:name w:val="Font Style13"/>
    <w:rsid w:val="00AD2B1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uiPriority w:val="99"/>
    <w:rsid w:val="00AD2B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52">
    <w:name w:val="Font Style52"/>
    <w:rsid w:val="00AD2B16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AD2B16"/>
    <w:rPr>
      <w:rFonts w:eastAsia="Times New Roman"/>
      <w:sz w:val="28"/>
      <w:szCs w:val="24"/>
    </w:rPr>
  </w:style>
  <w:style w:type="character" w:customStyle="1" w:styleId="180">
    <w:name w:val="Знак Знак18"/>
    <w:rsid w:val="00AD2B16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AD2B16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AD2B16"/>
    <w:rPr>
      <w:rFonts w:ascii="Calibri" w:eastAsia="Calibri" w:hAnsi="Calibri"/>
      <w:sz w:val="24"/>
      <w:szCs w:val="24"/>
    </w:rPr>
  </w:style>
  <w:style w:type="character" w:customStyle="1" w:styleId="1e">
    <w:name w:val="Основной текст1 Знак"/>
    <w:aliases w:val="Основной текст Знак Знак Знак,bt Знак Знак"/>
    <w:rsid w:val="00AD2B16"/>
    <w:rPr>
      <w:rFonts w:eastAsia="Times New Roman"/>
      <w:sz w:val="28"/>
    </w:rPr>
  </w:style>
  <w:style w:type="paragraph" w:customStyle="1" w:styleId="ConsNormal">
    <w:name w:val="ConsNormal"/>
    <w:rsid w:val="00AD2B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3">
    <w:name w:val="Title"/>
    <w:basedOn w:val="a"/>
    <w:link w:val="aff4"/>
    <w:qFormat/>
    <w:rsid w:val="00AD2B16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AD2B16"/>
    <w:rPr>
      <w:b/>
      <w:sz w:val="28"/>
    </w:rPr>
  </w:style>
  <w:style w:type="paragraph" w:customStyle="1" w:styleId="aff5">
    <w:name w:val="Заголовок текста"/>
    <w:rsid w:val="00AD2B16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D2B16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AD2B16"/>
  </w:style>
  <w:style w:type="paragraph" w:styleId="aff8">
    <w:name w:val="endnote text"/>
    <w:basedOn w:val="a"/>
    <w:link w:val="aff7"/>
    <w:rsid w:val="00AD2B16"/>
    <w:rPr>
      <w:sz w:val="20"/>
      <w:szCs w:val="20"/>
    </w:rPr>
  </w:style>
  <w:style w:type="character" w:customStyle="1" w:styleId="1f">
    <w:name w:val="Текст концевой сноски Знак1"/>
    <w:basedOn w:val="a0"/>
    <w:link w:val="aff8"/>
    <w:rsid w:val="00AD2B16"/>
  </w:style>
  <w:style w:type="character" w:styleId="aff9">
    <w:name w:val="endnote reference"/>
    <w:rsid w:val="00AD2B16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AD2B16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rsid w:val="00AD2B16"/>
    <w:rPr>
      <w:rFonts w:ascii="Tahoma" w:hAnsi="Tahoma"/>
      <w:sz w:val="16"/>
      <w:szCs w:val="16"/>
    </w:rPr>
  </w:style>
  <w:style w:type="character" w:customStyle="1" w:styleId="1f0">
    <w:name w:val="Схема документа Знак1"/>
    <w:basedOn w:val="a0"/>
    <w:link w:val="affb"/>
    <w:rsid w:val="00AD2B16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AD2B16"/>
    <w:rPr>
      <w:b/>
      <w:bCs/>
    </w:rPr>
  </w:style>
  <w:style w:type="paragraph" w:styleId="affd">
    <w:name w:val="annotation subject"/>
    <w:basedOn w:val="afb"/>
    <w:next w:val="afb"/>
    <w:link w:val="affc"/>
    <w:rsid w:val="00AD2B16"/>
    <w:rPr>
      <w:b/>
      <w:bCs/>
    </w:rPr>
  </w:style>
  <w:style w:type="character" w:customStyle="1" w:styleId="1f1">
    <w:name w:val="Тема примечания Знак1"/>
    <w:basedOn w:val="1c"/>
    <w:link w:val="affd"/>
    <w:rsid w:val="00AD2B16"/>
    <w:rPr>
      <w:b/>
      <w:bCs/>
    </w:rPr>
  </w:style>
  <w:style w:type="character" w:customStyle="1" w:styleId="affe">
    <w:name w:val="Знак Знак"/>
    <w:locked/>
    <w:rsid w:val="00AD2B16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AD2B16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D2B16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ConsPlusDocList">
    <w:name w:val="ConsPlusDocList"/>
    <w:uiPriority w:val="99"/>
    <w:rsid w:val="00AD2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Знак2"/>
    <w:basedOn w:val="a"/>
    <w:rsid w:val="00AD2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"/>
    <w:basedOn w:val="a"/>
    <w:rsid w:val="00AD2B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List Bullet 2"/>
    <w:basedOn w:val="a"/>
    <w:autoRedefine/>
    <w:unhideWhenUsed/>
    <w:rsid w:val="00AD2B16"/>
    <w:pPr>
      <w:numPr>
        <w:numId w:val="4"/>
      </w:numPr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7DCA-E601-4B7D-B7FD-2053E85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Краева Н.А.</dc:creator>
  <cp:lastModifiedBy>Светлана Николаевна</cp:lastModifiedBy>
  <cp:revision>2</cp:revision>
  <cp:lastPrinted>2020-12-14T07:33:00Z</cp:lastPrinted>
  <dcterms:created xsi:type="dcterms:W3CDTF">2020-12-16T08:36:00Z</dcterms:created>
  <dcterms:modified xsi:type="dcterms:W3CDTF">2020-12-16T08:36:00Z</dcterms:modified>
</cp:coreProperties>
</file>