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CC1AD">
      <w:pPr>
        <w:spacing w:after="0" w:line="240" w:lineRule="auto"/>
        <w:ind w:firstLine="5460" w:firstLineChars="195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Приложение</w:t>
      </w:r>
    </w:p>
    <w:p w14:paraId="1F47F221">
      <w:pPr>
        <w:spacing w:after="0" w:line="240" w:lineRule="auto"/>
        <w:ind w:firstLine="5460" w:firstLineChars="1950"/>
        <w:rPr>
          <w:rFonts w:hint="default" w:cs="Times New Roman"/>
          <w:sz w:val="28"/>
          <w:szCs w:val="28"/>
          <w:lang w:val="ru-RU"/>
        </w:rPr>
      </w:pPr>
    </w:p>
    <w:p w14:paraId="4E6FAEB2">
      <w:pPr>
        <w:spacing w:after="0" w:line="240" w:lineRule="auto"/>
        <w:ind w:firstLine="5460" w:firstLineChars="19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УТВЕРЖДЕНА</w:t>
      </w:r>
    </w:p>
    <w:p w14:paraId="39CC5BAF">
      <w:pPr>
        <w:spacing w:after="0" w:line="240" w:lineRule="auto"/>
        <w:ind w:left="5510" w:leftChars="0" w:firstLine="159" w:firstLineChars="57"/>
        <w:rPr>
          <w:rFonts w:ascii="Times New Roman" w:hAnsi="Times New Roman" w:cs="Times New Roman"/>
          <w:sz w:val="28"/>
          <w:szCs w:val="28"/>
        </w:rPr>
      </w:pPr>
    </w:p>
    <w:p w14:paraId="289430C8">
      <w:pPr>
        <w:spacing w:after="0" w:line="240" w:lineRule="auto"/>
        <w:ind w:left="5510" w:leftChars="0" w:hanging="1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 </w:t>
      </w:r>
      <w:r>
        <w:rPr>
          <w:rFonts w:ascii="Times New Roman" w:hAnsi="Times New Roman" w:cs="Times New Roman"/>
          <w:sz w:val="28"/>
          <w:szCs w:val="28"/>
          <w:lang w:val="ru-RU"/>
        </w:rPr>
        <w:t>Греховского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690D0241">
      <w:pPr>
        <w:spacing w:after="0" w:line="240" w:lineRule="auto"/>
        <w:ind w:left="5510" w:leftChars="0" w:hanging="10"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hint="default" w:cs="Times New Roman"/>
          <w:sz w:val="28"/>
          <w:szCs w:val="28"/>
          <w:lang w:val="ru-RU"/>
        </w:rPr>
        <w:t>26</w:t>
      </w:r>
      <w:bookmarkStart w:id="0" w:name="_GoBack"/>
      <w:bookmarkEnd w:id="0"/>
      <w:r>
        <w:rPr>
          <w:rFonts w:hint="default" w:cs="Times New Roman"/>
          <w:sz w:val="28"/>
          <w:szCs w:val="28"/>
          <w:lang w:val="ru-RU"/>
        </w:rPr>
        <w:t>.11.2024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hint="default" w:cs="Times New Roman"/>
          <w:sz w:val="28"/>
          <w:szCs w:val="28"/>
          <w:lang w:val="ru-RU"/>
        </w:rPr>
        <w:t xml:space="preserve"> 101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63669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0128BF5">
      <w:pPr>
        <w:spacing w:after="0" w:line="240" w:lineRule="auto"/>
        <w:ind w:left="5940"/>
        <w:jc w:val="right"/>
        <w:rPr>
          <w:rFonts w:ascii="Times New Roman" w:hAnsi="Times New Roman" w:cs="Times New Roman"/>
          <w:sz w:val="28"/>
          <w:szCs w:val="28"/>
        </w:rPr>
      </w:pPr>
    </w:p>
    <w:p w14:paraId="6B4AC378">
      <w:pPr>
        <w:spacing w:after="0" w:line="240" w:lineRule="auto"/>
        <w:ind w:left="5940"/>
        <w:jc w:val="right"/>
        <w:rPr>
          <w:rFonts w:ascii="Times New Roman" w:hAnsi="Times New Roman" w:cs="Times New Roman"/>
          <w:sz w:val="28"/>
          <w:szCs w:val="28"/>
        </w:rPr>
      </w:pPr>
    </w:p>
    <w:p w14:paraId="61BDF414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охраняемым законом ценностям </w:t>
      </w:r>
      <w:r>
        <w:rPr>
          <w:rFonts w:hint="default" w:cs="Times New Roman"/>
          <w:b/>
          <w:sz w:val="28"/>
          <w:szCs w:val="28"/>
          <w:lang w:val="ru-RU"/>
        </w:rPr>
        <w:t xml:space="preserve">в рамках осуществления муниципального жилищного контроля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м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Греховское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cs="Times New Roman"/>
          <w:b/>
          <w:sz w:val="28"/>
          <w:szCs w:val="28"/>
          <w:lang w:val="ru-RU"/>
        </w:rPr>
        <w:t>на</w:t>
      </w:r>
      <w:r>
        <w:rPr>
          <w:rFonts w:hint="default" w:cs="Times New Roman"/>
          <w:b/>
          <w:sz w:val="28"/>
          <w:szCs w:val="28"/>
          <w:lang w:val="ru-RU"/>
        </w:rPr>
        <w:t xml:space="preserve"> 2025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1E95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094F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</w:t>
      </w:r>
      <w:r>
        <w:rPr>
          <w:rFonts w:hint="default"/>
          <w:sz w:val="28"/>
          <w:szCs w:val="28"/>
          <w:lang w:val="ru-RU"/>
        </w:rPr>
        <w:t xml:space="preserve">в рамках осуществления муниципального жилищного контроля 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 муниципально</w:t>
      </w:r>
      <w:r>
        <w:rPr>
          <w:sz w:val="28"/>
          <w:szCs w:val="28"/>
          <w:lang w:val="ru-RU"/>
        </w:rPr>
        <w:t>м</w:t>
      </w:r>
      <w:r>
        <w:rPr>
          <w:sz w:val="28"/>
          <w:szCs w:val="28"/>
        </w:rPr>
        <w:t xml:space="preserve"> образовани</w:t>
      </w:r>
      <w:r>
        <w:rPr>
          <w:sz w:val="28"/>
          <w:szCs w:val="28"/>
          <w:lang w:val="ru-RU"/>
        </w:rPr>
        <w:t>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Греховское</w:t>
      </w:r>
      <w:r>
        <w:rPr>
          <w:sz w:val="28"/>
          <w:szCs w:val="28"/>
        </w:rPr>
        <w:t xml:space="preserve"> сельское поселение Советского района Кировской области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rFonts w:hint="default"/>
          <w:sz w:val="28"/>
          <w:szCs w:val="28"/>
          <w:lang w:val="ru-RU"/>
        </w:rPr>
        <w:t xml:space="preserve"> 2025 год </w:t>
      </w:r>
      <w:r>
        <w:rPr>
          <w:sz w:val="28"/>
          <w:szCs w:val="28"/>
        </w:rPr>
        <w:t xml:space="preserve">(далее –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>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67BBBD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Настоящая </w:t>
      </w: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рограмма разработана и подлежит исполнению администрацией </w:t>
      </w:r>
      <w:r>
        <w:rPr>
          <w:sz w:val="28"/>
          <w:szCs w:val="28"/>
          <w:lang w:val="ru-RU"/>
        </w:rPr>
        <w:t>Греховского</w:t>
      </w:r>
      <w:r>
        <w:rPr>
          <w:sz w:val="28"/>
          <w:szCs w:val="28"/>
        </w:rPr>
        <w:t xml:space="preserve"> сельского поселения  С</w:t>
      </w:r>
      <w:r>
        <w:rPr>
          <w:sz w:val="28"/>
          <w:szCs w:val="28"/>
          <w:lang w:val="ru-RU"/>
        </w:rPr>
        <w:t>оветского</w:t>
      </w:r>
      <w:r>
        <w:rPr>
          <w:sz w:val="28"/>
          <w:szCs w:val="28"/>
        </w:rPr>
        <w:t xml:space="preserve"> района Кировской области (далее по тексту – администрация).</w:t>
      </w:r>
    </w:p>
    <w:p w14:paraId="5BF136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8DCAD4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Раздел</w:t>
      </w:r>
      <w:r>
        <w:rPr>
          <w:rFonts w:hint="default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1. Анализ текущего состояния осуществления муниципального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>
        <w:rPr>
          <w:rFonts w:cs="Times New Roman"/>
          <w:b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рограмма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 w14:paraId="55492227">
      <w:pPr>
        <w:spacing w:after="0" w:line="240" w:lineRule="auto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14:paraId="3099B76C">
      <w:pPr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Вид муниципального контроля: муниципальный жилищный контроль.</w:t>
      </w:r>
    </w:p>
    <w:p w14:paraId="2677FC86">
      <w:pPr>
        <w:keepNext w:val="0"/>
        <w:keepLines w:val="0"/>
        <w:pageBreakBefore w:val="0"/>
        <w:widowControl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Предметом муниципального контроля на территории муниципального образования   является:</w:t>
      </w:r>
    </w:p>
    <w:p w14:paraId="593FE2B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sz w:val="28"/>
          <w:szCs w:val="28"/>
        </w:rPr>
        <w:t>соблюдение гражданами и организациями  (далее – контролируемые лица)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обязательных требований установленных жилищным законодательством, </w:t>
      </w:r>
      <w:r>
        <w:rPr>
          <w:bCs/>
          <w:sz w:val="28"/>
          <w:szCs w:val="28"/>
        </w:rPr>
        <w:t>законодательством об энергосбережении и о повышении энергетической эффективности в отношении муниципального жилищного фонда (далее – обязательных требований), а именно:</w:t>
      </w:r>
    </w:p>
    <w:p w14:paraId="70F277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1) требований к:</w:t>
      </w:r>
    </w:p>
    <w:p w14:paraId="528216E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использованию и сохранности жилищного фонда;</w:t>
      </w:r>
    </w:p>
    <w:p w14:paraId="714532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жилым помещениям, их использованию и содержанию;</w:t>
      </w:r>
    </w:p>
    <w:p w14:paraId="624EF60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использованию и содержанию общего имущества собственников помещений в многоквартирных домах;</w:t>
      </w:r>
    </w:p>
    <w:p w14:paraId="05B555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порядку осуществления перевода жилого помещения в нежилое помещение и нежилого помещения в жилое в многоквартирном доме;</w:t>
      </w:r>
    </w:p>
    <w:p w14:paraId="0FBC4EF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порядку осуществления перепланировки и (или) переустройства помещений в многоквартирном доме;</w:t>
      </w:r>
    </w:p>
    <w:p w14:paraId="17D9D0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формированию фондов капитального ремонта;</w:t>
      </w:r>
    </w:p>
    <w:p w14:paraId="1DD0E7C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567D442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14:paraId="006D265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порядку размещения ресурсоснабжающими организациями, лицами, осуществляющими деятельность по управлению многоквартирными домами информации в  государственной </w:t>
      </w:r>
      <w:r>
        <w:rPr>
          <w:sz w:val="28"/>
          <w:szCs w:val="28"/>
        </w:rPr>
        <w:t>информационной системе жилищно-коммунального хозяйства (далее - система)</w:t>
      </w:r>
      <w:r>
        <w:rPr>
          <w:bCs/>
          <w:sz w:val="28"/>
          <w:szCs w:val="28"/>
        </w:rPr>
        <w:t>;</w:t>
      </w:r>
    </w:p>
    <w:p w14:paraId="13228D2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обеспечению доступности для инвалидов помещений в многоквартирных домах;</w:t>
      </w:r>
    </w:p>
    <w:p w14:paraId="53DDA8F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предоставлению жилых помещений в наемных домах социального использования;</w:t>
      </w:r>
    </w:p>
    <w:p w14:paraId="32A86AD3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688D8CF5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bCs/>
          <w:sz w:val="28"/>
          <w:szCs w:val="28"/>
        </w:rPr>
        <w:t>правил:</w:t>
      </w:r>
    </w:p>
    <w:p w14:paraId="3732B28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29292DF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содержания общего имущества в многоквартирном доме;</w:t>
      </w:r>
    </w:p>
    <w:p w14:paraId="12BD833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изменения размера платы за содержание жилого помещения;</w:t>
      </w:r>
    </w:p>
    <w:p w14:paraId="12A8884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домов.</w:t>
      </w:r>
    </w:p>
    <w:p w14:paraId="0154B11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700" w:firstLineChars="250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14:paraId="0F9467E8">
      <w:pPr>
        <w:ind w:firstLine="700" w:firstLineChars="2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Плановые и внеплановые контрольные мероприятия в рамках муниципального </w:t>
      </w:r>
      <w:r>
        <w:rPr>
          <w:rFonts w:cs="Times New Roman"/>
          <w:sz w:val="28"/>
          <w:szCs w:val="28"/>
          <w:lang w:val="ru-RU"/>
        </w:rPr>
        <w:t>жилищного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контроля</w:t>
      </w:r>
      <w:r>
        <w:rPr>
          <w:rFonts w:hint="default" w:cs="Times New Roman"/>
          <w:sz w:val="28"/>
          <w:szCs w:val="28"/>
          <w:lang w:val="ru-RU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отношении юридических лиц и индивидуальных предпринимателей, физических лиц в 2024 году не проводились.</w:t>
      </w:r>
    </w:p>
    <w:p w14:paraId="5769D6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700" w:firstLineChars="25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Сведений о причинении вреда (ущерба) или об угрозе причинения вреда (ущерба) охраняемым законом ценностям, требований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 в администрацию </w:t>
      </w:r>
      <w:r>
        <w:rPr>
          <w:rFonts w:cs="Times New Roman"/>
          <w:sz w:val="28"/>
          <w:szCs w:val="28"/>
          <w:lang w:val="ru-RU"/>
        </w:rPr>
        <w:t>Греховского</w:t>
      </w:r>
      <w:r>
        <w:rPr>
          <w:rFonts w:hint="default" w:cs="Times New Roman"/>
          <w:sz w:val="28"/>
          <w:szCs w:val="28"/>
          <w:lang w:val="ru-RU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2024 году не поступало.</w:t>
      </w:r>
    </w:p>
    <w:p w14:paraId="13BDDE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контрольным органом проводились следующие профилактические мероприятия:</w:t>
      </w:r>
    </w:p>
    <w:p w14:paraId="3889F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19" w:firstLineChars="257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>нформирование посредством размещения сведений, предусмотренных частью 3 статьи 46 Федерального закона от 31.07.2020 № 248-ФЗ, на официальном сайте органов местного самоуправления Советского района Кировской области</w:t>
      </w:r>
      <w:r>
        <w:rPr>
          <w:rFonts w:hint="default" w:cs="Times New Roman"/>
          <w:sz w:val="28"/>
          <w:szCs w:val="28"/>
          <w:lang w:val="ru-RU"/>
        </w:rPr>
        <w:t xml:space="preserve"> (</w:t>
      </w:r>
      <w:r>
        <w:rPr>
          <w:rFonts w:hint="default"/>
          <w:sz w:val="28"/>
          <w:szCs w:val="28"/>
          <w:lang w:val="ru-RU"/>
        </w:rPr>
        <w:t xml:space="preserve">https://советский43.рф/city/greh-pos/kontrol/house_control/); </w:t>
      </w:r>
    </w:p>
    <w:p w14:paraId="397591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719" w:firstLineChars="257"/>
        <w:jc w:val="both"/>
        <w:textAlignment w:val="auto"/>
        <w:rPr>
          <w:rFonts w:hint="default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по вопросам, связанным с организацией и осуществлением муниципального </w:t>
      </w:r>
      <w:r>
        <w:rPr>
          <w:rFonts w:cs="Times New Roman"/>
          <w:sz w:val="28"/>
          <w:szCs w:val="28"/>
          <w:lang w:val="ru-RU"/>
        </w:rPr>
        <w:t>жилищного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контроля</w:t>
      </w:r>
      <w:r>
        <w:rPr>
          <w:rFonts w:ascii="Times New Roman" w:hAnsi="Times New Roman" w:cs="Times New Roman"/>
          <w:sz w:val="28"/>
          <w:szCs w:val="28"/>
        </w:rPr>
        <w:t>, в виде устных разъяснений на личном приёме и по телефону.</w:t>
      </w:r>
    </w:p>
    <w:p w14:paraId="4A8595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4FE28A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cs="Times New Roman"/>
          <w:b/>
          <w:color w:val="000000"/>
          <w:sz w:val="28"/>
          <w:szCs w:val="28"/>
          <w:shd w:val="clear" w:color="auto" w:fill="FFFFFF"/>
          <w:lang w:val="ru-RU"/>
        </w:rPr>
        <w:t>Раздел</w:t>
      </w: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2. Цели и задачи реализации </w:t>
      </w:r>
      <w:r>
        <w:rPr>
          <w:rFonts w:cs="Times New Roman"/>
          <w:b/>
          <w:color w:val="000000"/>
          <w:sz w:val="28"/>
          <w:szCs w:val="28"/>
          <w:shd w:val="clear" w:color="auto" w:fill="FFFFFF"/>
          <w:lang w:val="ru-RU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рограммы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14:paraId="5563D4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DA21B3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2.1. Целями профилактической работы являются:</w:t>
      </w:r>
    </w:p>
    <w:p w14:paraId="257D250B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53270B76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51019A99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3D71149B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0DD186FF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14:paraId="4537B2EC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14:paraId="125A129C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2.2. Задачами профилактической работы являются:</w:t>
      </w:r>
    </w:p>
    <w:p w14:paraId="2625E5DE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0EDF6AE1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8A20635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14:paraId="41C5A1E1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4A0BD38A">
      <w:pPr>
        <w:spacing w:after="0" w:line="240" w:lineRule="auto"/>
        <w:ind w:left="0" w:leftChars="0" w:firstLine="660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(ч.1 ст.51 №248-ФЗ).</w:t>
      </w:r>
    </w:p>
    <w:p w14:paraId="715786B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1A4CC39">
      <w:pPr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b/>
          <w:color w:val="000000"/>
          <w:sz w:val="28"/>
          <w:szCs w:val="28"/>
          <w:shd w:val="clear" w:color="auto" w:fill="FFFFFF"/>
          <w:lang w:val="ru-RU"/>
        </w:rPr>
        <w:t>Раздел</w:t>
      </w: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3.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Перечень профилактических мероприятий, сроки (периодичность) их проведения</w:t>
      </w:r>
    </w:p>
    <w:p w14:paraId="66C2AA35">
      <w:pPr>
        <w:numPr>
          <w:ilvl w:val="0"/>
          <w:numId w:val="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4389"/>
        <w:gridCol w:w="2413"/>
        <w:gridCol w:w="2459"/>
      </w:tblGrid>
      <w:tr w14:paraId="6166D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709D0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№</w:t>
            </w:r>
          </w:p>
          <w:p w14:paraId="18B5C3B1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п/п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2BBD42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Наименование</w:t>
            </w:r>
          </w:p>
          <w:p w14:paraId="09B2985A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мероприятия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BD96F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821E8BF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Ответственный исполнитель</w:t>
            </w:r>
          </w:p>
        </w:tc>
      </w:tr>
      <w:tr w14:paraId="41C2E6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CEDE6">
            <w:pPr>
              <w:pStyle w:val="9"/>
              <w:spacing w:line="360" w:lineRule="auto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6D2A91">
            <w:pPr>
              <w:pStyle w:val="9"/>
              <w:spacing w:line="360" w:lineRule="auto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5BD1EF">
            <w:pPr>
              <w:pStyle w:val="9"/>
              <w:spacing w:line="360" w:lineRule="auto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9F1E65D">
            <w:pPr>
              <w:pStyle w:val="9"/>
              <w:spacing w:line="360" w:lineRule="auto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</w:tr>
      <w:tr w14:paraId="19829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18D6F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0F29C">
            <w:pPr>
              <w:pStyle w:val="9"/>
              <w:contextualSpacing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Информирование.</w:t>
            </w:r>
          </w:p>
          <w:p w14:paraId="012E2B91">
            <w:pPr>
              <w:pStyle w:val="9"/>
              <w:contextualSpacing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Информирование посредством размещения сведений, предусмотренных частью 3 статьи 46 Федерального закона от 31.07.2020 № 248-ФЗ, на официальном сайте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eastAsia="ru-RU"/>
              </w:rPr>
              <w:t>органов местного самоуправления Советского района Кировской области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, в средствах массовой информации, через личные кабинеты контролируемых лиц в государственных информационных системах (при их наличии)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8BF20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в течение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2025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года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CCBAE84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должностное лицо, уполномоченное</w:t>
            </w:r>
          </w:p>
          <w:p w14:paraId="5846E459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на осуществление муниципального контроля в соответствии с должностной инструкцией</w:t>
            </w:r>
          </w:p>
        </w:tc>
      </w:tr>
      <w:tr w14:paraId="6AADC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C37A4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2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AC0FD">
            <w:pPr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Консультирование.</w:t>
            </w:r>
          </w:p>
          <w:p w14:paraId="17F19978">
            <w:pPr>
              <w:pStyle w:val="8"/>
              <w:tabs>
                <w:tab w:val="left" w:pos="1134"/>
              </w:tabs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Консультирование контролируемых лиц и их представителей по вопросам, связанным с организацией и осуществлением муниципального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жилищного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 контроля: </w:t>
            </w:r>
          </w:p>
          <w:p w14:paraId="7877F2D8">
            <w:pPr>
              <w:pStyle w:val="8"/>
              <w:tabs>
                <w:tab w:val="left" w:pos="1134"/>
              </w:tabs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1) порядка проведения контрольных мероприятий;</w:t>
            </w:r>
          </w:p>
          <w:p w14:paraId="490FAB02">
            <w:pPr>
              <w:pStyle w:val="8"/>
              <w:tabs>
                <w:tab w:val="left" w:pos="1134"/>
              </w:tabs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2) периодичности проведения контрольных мероприятий;</w:t>
            </w:r>
          </w:p>
          <w:p w14:paraId="2C56E7B3">
            <w:pPr>
              <w:pStyle w:val="8"/>
              <w:tabs>
                <w:tab w:val="left" w:pos="1134"/>
              </w:tabs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3) порядка принятия решений по итогам контрольных мероприятий;</w:t>
            </w:r>
          </w:p>
          <w:p w14:paraId="4A971E9F">
            <w:pPr>
              <w:pStyle w:val="8"/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4) порядка обжалования решений контрольного органа.</w:t>
            </w:r>
          </w:p>
          <w:p w14:paraId="07DA5F8A">
            <w:pPr>
              <w:pStyle w:val="8"/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Инспекторы осуществляют консультирование контролируемых лиц и их представителей:</w:t>
            </w:r>
          </w:p>
          <w:p w14:paraId="47B1C9D3">
            <w:pPr>
              <w:pStyle w:val="8"/>
              <w:ind w:firstLine="0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14:paraId="2DB88E79">
            <w:pPr>
              <w:pStyle w:val="9"/>
              <w:contextualSpacing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 xml:space="preserve">2) посредством размещения на официальном сайте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eastAsia="ru-RU"/>
              </w:rPr>
              <w:t xml:space="preserve">органов местного самоуправления Советского района Кировской области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572BB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eastAsia="ru-RU"/>
              </w:rPr>
              <w:t>В течение 2025 года в случае поступления соответствующих обращений</w:t>
            </w:r>
          </w:p>
        </w:tc>
        <w:tc>
          <w:tcPr>
            <w:tcW w:w="12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1B2D94F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должностное лицо, уполномоченное</w:t>
            </w:r>
          </w:p>
          <w:p w14:paraId="54A942D3">
            <w:pPr>
              <w:pStyle w:val="9"/>
              <w:contextualSpacing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на осуществление муниципального контроля в соответствии с должностной инструкцией</w:t>
            </w:r>
          </w:p>
        </w:tc>
      </w:tr>
    </w:tbl>
    <w:p w14:paraId="17B5AB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</w:p>
    <w:p w14:paraId="61FBB544">
      <w:pPr>
        <w:spacing w:after="0" w:line="240" w:lineRule="auto"/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cs="Times New Roman"/>
          <w:b/>
          <w:color w:val="000000"/>
          <w:sz w:val="28"/>
          <w:szCs w:val="28"/>
          <w:shd w:val="clear" w:color="auto" w:fill="FFFFFF"/>
          <w:lang w:val="ru-RU"/>
        </w:rPr>
        <w:t>Раздел</w:t>
      </w: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4. Показатели результативности и эффективности </w:t>
      </w:r>
      <w:r>
        <w:rPr>
          <w:rFonts w:cs="Times New Roman"/>
          <w:b/>
          <w:color w:val="000000"/>
          <w:sz w:val="28"/>
          <w:szCs w:val="28"/>
          <w:shd w:val="clear" w:color="auto" w:fill="FFFFFF"/>
          <w:lang w:val="ru-RU"/>
        </w:rPr>
        <w:t>п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рограммы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14:paraId="7460FF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5134B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Ожидаемый результат 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cs="Times New Roman"/>
          <w:sz w:val="28"/>
          <w:szCs w:val="28"/>
          <w:lang w:val="ru-RU"/>
        </w:rPr>
        <w:t>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- снижение количества выявленных нарушений обязательных требований при увеличении количества и качества проводимых профилактических мероприятий.</w:t>
      </w:r>
    </w:p>
    <w:p w14:paraId="38411A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 причиняемого контролируемыми лицами вреда (ущерба) охраняемым законом ценностям при проведении профилактических мероприятий.</w:t>
      </w:r>
    </w:p>
    <w:p w14:paraId="7358D7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результативности </w:t>
      </w:r>
      <w:r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3C293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количество выявленных нарушений требований законодательства, ед.</w:t>
      </w:r>
    </w:p>
    <w:p w14:paraId="69936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количество проведенных профилактических мероприятий, ед.</w:t>
      </w:r>
    </w:p>
    <w:p w14:paraId="419F7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Показатели эффективности </w:t>
      </w:r>
      <w:r>
        <w:rPr>
          <w:rFonts w:ascii="Times New Roman" w:hAnsi="Times New Roman" w:cs="Times New Roman"/>
          <w:sz w:val="28"/>
          <w:szCs w:val="28"/>
        </w:rPr>
        <w:t>программы профилактики рисков причинения вреда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4C6A08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1) снижение количества выявленных при проведении контрольных мероприятий нарушений требований законодательства.</w:t>
      </w:r>
    </w:p>
    <w:p w14:paraId="0861C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 доля профилактических мероприятий в объеме контрольных мероприятий, %.</w:t>
      </w:r>
    </w:p>
    <w:p w14:paraId="0A6F28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63E645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  <w:lang w:eastAsia="ru-RU"/>
        </w:rPr>
        <w:t>Отчётным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периодом для определения значений показателей является календарный год.</w:t>
      </w:r>
    </w:p>
    <w:p w14:paraId="1157E2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___________</w:t>
      </w:r>
    </w:p>
    <w:p w14:paraId="564D0C7B"/>
    <w:sectPr>
      <w:pgSz w:w="11906" w:h="16838"/>
      <w:pgMar w:top="850" w:right="850" w:bottom="850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37947A"/>
    <w:multiLevelType w:val="singleLevel"/>
    <w:tmpl w:val="9937947A"/>
    <w:lvl w:ilvl="0" w:tentative="0">
      <w:start w:val="2"/>
      <w:numFmt w:val="decimal"/>
      <w:suff w:val="space"/>
      <w:lvlText w:val="%1)"/>
      <w:lvlJc w:val="left"/>
    </w:lvl>
  </w:abstractNum>
  <w:abstractNum w:abstractNumId="1">
    <w:nsid w:val="75383BCB"/>
    <w:multiLevelType w:val="multilevel"/>
    <w:tmpl w:val="75383BCB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1F294C"/>
    <w:rsid w:val="00BE2308"/>
    <w:rsid w:val="16283FFF"/>
    <w:rsid w:val="18BA6F17"/>
    <w:rsid w:val="240069C6"/>
    <w:rsid w:val="263B17C8"/>
    <w:rsid w:val="2AC74082"/>
    <w:rsid w:val="2B3D6D58"/>
    <w:rsid w:val="31682A40"/>
    <w:rsid w:val="34D449C8"/>
    <w:rsid w:val="46F87C7E"/>
    <w:rsid w:val="4B1F294C"/>
    <w:rsid w:val="55C174CA"/>
    <w:rsid w:val="56F6276E"/>
    <w:rsid w:val="5DB30018"/>
    <w:rsid w:val="5FFE3589"/>
    <w:rsid w:val="68411ED8"/>
    <w:rsid w:val="6AF930A4"/>
    <w:rsid w:val="73920083"/>
    <w:rsid w:val="776F701E"/>
    <w:rsid w:val="79B750AA"/>
    <w:rsid w:val="7A962DC3"/>
    <w:rsid w:val="7E30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0"/>
    <w:rPr>
      <w:color w:val="0000FF"/>
      <w:u w:val="single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paragraph" w:customStyle="1" w:styleId="7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b/>
      <w:bCs/>
      <w:sz w:val="20"/>
      <w:szCs w:val="20"/>
      <w:lang w:val="ru-RU" w:eastAsia="ru-RU" w:bidi="ar-SA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1483</Words>
  <Characters>11650</Characters>
  <Lines>0</Lines>
  <Paragraphs>0</Paragraphs>
  <TotalTime>0</TotalTime>
  <ScaleCrop>false</ScaleCrop>
  <LinksUpToDate>false</LinksUpToDate>
  <CharactersWithSpaces>13254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2022-10-31T11:09:00Z</dcterms:created>
  <dc:creator>AdmGre</dc:creator>
  <cp:lastModifiedBy>Юлия</cp:lastModifiedBy>
  <dcterms:modified xsi:type="dcterms:W3CDTF">2024-12-05T08:00:35Z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F9AA6B4D60D746A5880F29D58164E576</vt:lpwstr>
  </property>
</Properties>
</file>