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3D1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Обобщение правоприменительной практики по результатам осуществления муниципального жилищного контроля </w:t>
      </w:r>
      <w:r>
        <w:rPr>
          <w:b/>
          <w:sz w:val="28"/>
          <w:szCs w:val="28"/>
          <w:lang w:val="ru-RU"/>
        </w:rPr>
        <w:t>в</w:t>
      </w:r>
      <w:r>
        <w:rPr>
          <w:rFonts w:hint="default"/>
          <w:b/>
          <w:sz w:val="28"/>
          <w:szCs w:val="28"/>
          <w:lang w:val="ru-RU"/>
        </w:rPr>
        <w:t xml:space="preserve"> муниципальном образовании Греховское сельское поселение Советского района Кировской области</w:t>
      </w:r>
      <w:r>
        <w:rPr>
          <w:b/>
          <w:sz w:val="28"/>
          <w:szCs w:val="28"/>
        </w:rPr>
        <w:t xml:space="preserve"> за 2023 год</w:t>
      </w:r>
    </w:p>
    <w:p w14:paraId="1DC3074E">
      <w:pPr>
        <w:ind w:firstLine="709"/>
        <w:jc w:val="center"/>
        <w:rPr>
          <w:b/>
          <w:sz w:val="28"/>
          <w:szCs w:val="28"/>
        </w:rPr>
      </w:pPr>
    </w:p>
    <w:p w14:paraId="64FB29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данной муниципальной функции осуществляется в соответствии с Федеральным законом от 06.10.2003 № 131-ФЗ «Об общих принципах организации местного само</w:t>
      </w:r>
      <w:r>
        <w:rPr>
          <w:sz w:val="28"/>
          <w:szCs w:val="28"/>
        </w:rPr>
        <w:softHyphen/>
      </w:r>
      <w:r>
        <w:rPr>
          <w:sz w:val="28"/>
          <w:szCs w:val="28"/>
        </w:rPr>
        <w:t xml:space="preserve">управления в Российской Федерации», Федеральным законом от </w:t>
      </w:r>
      <w:r>
        <w:rPr>
          <w:color w:val="000000"/>
          <w:sz w:val="28"/>
          <w:szCs w:val="28"/>
          <w:lang w:bidi="ru-RU"/>
        </w:rPr>
        <w:t>31.07.2020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eastAsia="ru-RU"/>
        </w:rPr>
        <w:t>решением Греховской</w:t>
      </w:r>
      <w:r>
        <w:rPr>
          <w:rFonts w:hint="default"/>
          <w:sz w:val="28"/>
          <w:szCs w:val="28"/>
          <w:lang w:val="en-US" w:eastAsia="ru-RU"/>
        </w:rPr>
        <w:t xml:space="preserve"> сельской </w:t>
      </w:r>
      <w:r>
        <w:rPr>
          <w:sz w:val="28"/>
          <w:szCs w:val="28"/>
          <w:lang w:eastAsia="ru-RU"/>
        </w:rPr>
        <w:t xml:space="preserve">Думы  от </w:t>
      </w:r>
      <w:r>
        <w:rPr>
          <w:rFonts w:hint="default"/>
          <w:sz w:val="28"/>
          <w:szCs w:val="28"/>
          <w:lang w:val="en-US" w:eastAsia="ru-RU"/>
        </w:rPr>
        <w:t>29</w:t>
      </w:r>
      <w:r>
        <w:rPr>
          <w:sz w:val="28"/>
          <w:szCs w:val="28"/>
          <w:lang w:eastAsia="ru-RU"/>
        </w:rPr>
        <w:t xml:space="preserve">.10.2021 № </w:t>
      </w:r>
      <w:r>
        <w:rPr>
          <w:rFonts w:hint="default"/>
          <w:sz w:val="28"/>
          <w:szCs w:val="28"/>
          <w:lang w:val="en-US" w:eastAsia="ru-RU"/>
        </w:rPr>
        <w:t>39</w:t>
      </w:r>
      <w:r>
        <w:rPr>
          <w:color w:val="000000"/>
          <w:sz w:val="28"/>
          <w:szCs w:val="28"/>
          <w:lang w:bidi="ru-RU"/>
        </w:rPr>
        <w:t xml:space="preserve"> «Об утверждении Положения  о муниципальном жилищном контроле в муниципальном образовании </w:t>
      </w:r>
      <w:r>
        <w:rPr>
          <w:color w:val="000000"/>
          <w:sz w:val="28"/>
          <w:szCs w:val="28"/>
          <w:lang w:val="ru-RU" w:bidi="ru-RU"/>
        </w:rPr>
        <w:t>Греховское</w:t>
      </w:r>
      <w:r>
        <w:rPr>
          <w:color w:val="000000"/>
          <w:sz w:val="28"/>
          <w:szCs w:val="28"/>
          <w:lang w:bidi="ru-RU"/>
        </w:rPr>
        <w:t xml:space="preserve"> сельское поселение Советского района Кировской области</w:t>
      </w:r>
      <w:r>
        <w:rPr>
          <w:sz w:val="28"/>
          <w:szCs w:val="28"/>
        </w:rPr>
        <w:t>».</w:t>
      </w:r>
    </w:p>
    <w:p w14:paraId="1FC496E4">
      <w:pPr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bidi="ru-RU"/>
        </w:rPr>
        <w:t>Анализ правоприменительной практики осуществления муниципального</w:t>
      </w:r>
      <w:r>
        <w:rPr>
          <w:rFonts w:hint="default"/>
          <w:color w:val="000000"/>
          <w:sz w:val="28"/>
          <w:szCs w:val="28"/>
          <w:lang w:val="en-US"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жилищного контроля подготовлен с целью обеспечения доступности сведений об указанной практике устранения условий, способствующих совершению правонарушений, оказания воздействия на контролируемых лиц с целью недопущения нарушения обязательных требований, обеспечения защиты прав и свобод человека и гражданина, общества и государства от противоправных посягательств, а также рассмотрения случаев причинения вреда  (ущерба) охраняемым законом ценностям, выявления источников и факторов риска причинения вреда и ущерба, выявления типичных  нарушений обязательных требований, причин, обстоятельств и условий, способствующих возникновению указанных нарушений.</w:t>
      </w:r>
    </w:p>
    <w:p w14:paraId="5FAFAB4B">
      <w:pPr>
        <w:pStyle w:val="9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– контролируемые лица)обязательных требований установленных жилищным законодательством, </w:t>
      </w:r>
      <w:r>
        <w:rPr>
          <w:bCs/>
          <w:sz w:val="28"/>
          <w:szCs w:val="28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>
        <w:rPr>
          <w:sz w:val="28"/>
          <w:szCs w:val="28"/>
        </w:rPr>
        <w:t>за исключением муниципального жилищного</w:t>
      </w:r>
      <w:r>
        <w:t xml:space="preserve"> </w:t>
      </w:r>
      <w:r>
        <w:rPr>
          <w:sz w:val="28"/>
          <w:szCs w:val="28"/>
        </w:rPr>
        <w:t>фонда</w:t>
      </w:r>
      <w:r>
        <w:rPr>
          <w:bCs/>
          <w:sz w:val="28"/>
          <w:szCs w:val="28"/>
        </w:rPr>
        <w:t>, а именно:</w:t>
      </w:r>
    </w:p>
    <w:p w14:paraId="273B28B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требований к:</w:t>
      </w:r>
    </w:p>
    <w:p w14:paraId="3BA0FA9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использованию и сохранности жилищного фонда;</w:t>
      </w:r>
    </w:p>
    <w:p w14:paraId="0CA3E09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жилым помещениям, их использованию и содержанию;</w:t>
      </w:r>
    </w:p>
    <w:p w14:paraId="3B005B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использованию и содержанию общего имущества собственников помещений в многоквартирных домах;</w:t>
      </w:r>
    </w:p>
    <w:p w14:paraId="5EB3ECF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порядку осуществления перевода жилого помещения в нежилое помещение и нежилого помещения в жилое в многоквартирном доме;</w:t>
      </w:r>
    </w:p>
    <w:p w14:paraId="0E040D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порядку осуществления перепланировки и (или) переустройства помещений в многоквартирном доме;</w:t>
      </w:r>
    </w:p>
    <w:p w14:paraId="3767BC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формированию фондов капитального ремонта;</w:t>
      </w:r>
    </w:p>
    <w:p w14:paraId="3CF7E1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343ACC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предоставлению коммунальных услуг собственникам и пользователям помещений в многоквартирных домах и жилых домов;</w:t>
      </w:r>
    </w:p>
    <w:p w14:paraId="5EFB8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порядку размещения ресурсоснабжающими организациями, лицами, осуществляющими деятельность по управлению многоквартирными домами информации в  государственной </w:t>
      </w:r>
      <w:r>
        <w:rPr>
          <w:sz w:val="28"/>
          <w:szCs w:val="28"/>
        </w:rPr>
        <w:t>информационной системе жилищно-коммунального хозяйства (далее - система)</w:t>
      </w:r>
      <w:r>
        <w:rPr>
          <w:bCs/>
          <w:sz w:val="28"/>
          <w:szCs w:val="28"/>
        </w:rPr>
        <w:t>;</w:t>
      </w:r>
    </w:p>
    <w:p w14:paraId="6B5D7E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обеспечению доступности для инвалидов помещений в многоквартирных домах;</w:t>
      </w:r>
    </w:p>
    <w:p w14:paraId="6CFF7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предоставлению жилых помещений в </w:t>
      </w:r>
      <w:r>
        <w:rPr>
          <w:bCs/>
          <w:sz w:val="28"/>
          <w:szCs w:val="28"/>
          <w:lang w:val="ru-RU"/>
        </w:rPr>
        <w:t>наёмных</w:t>
      </w:r>
      <w:r>
        <w:rPr>
          <w:bCs/>
          <w:sz w:val="28"/>
          <w:szCs w:val="28"/>
        </w:rPr>
        <w:t xml:space="preserve"> домах социального использования;</w:t>
      </w:r>
    </w:p>
    <w:p w14:paraId="531845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2) требований энергетической эффективности и </w:t>
      </w:r>
      <w:r>
        <w:rPr>
          <w:bCs/>
          <w:sz w:val="28"/>
          <w:szCs w:val="28"/>
          <w:lang w:val="ru-RU"/>
        </w:rPr>
        <w:t>оснащённости</w:t>
      </w:r>
      <w:r>
        <w:rPr>
          <w:bCs/>
          <w:sz w:val="28"/>
          <w:szCs w:val="28"/>
        </w:rPr>
        <w:t xml:space="preserve"> помещений многоквартирных домов и жилых домов приборами </w:t>
      </w:r>
      <w:r>
        <w:rPr>
          <w:bCs/>
          <w:sz w:val="28"/>
          <w:szCs w:val="28"/>
          <w:lang w:val="ru-RU"/>
        </w:rPr>
        <w:t>учёта</w:t>
      </w:r>
      <w:bookmarkStart w:id="0" w:name="_GoBack"/>
      <w:bookmarkEnd w:id="0"/>
      <w:r>
        <w:rPr>
          <w:bCs/>
          <w:sz w:val="28"/>
          <w:szCs w:val="28"/>
        </w:rPr>
        <w:t xml:space="preserve"> используемых энергетических ресурсов;</w:t>
      </w:r>
    </w:p>
    <w:p w14:paraId="45D6B323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 правил:</w:t>
      </w:r>
    </w:p>
    <w:p w14:paraId="392B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2B1E0CB1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содержания общего имущества в многоквартирном доме;</w:t>
      </w:r>
    </w:p>
    <w:p w14:paraId="5AB8F2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изменения размера платы за содержание жилого помещения;</w:t>
      </w:r>
    </w:p>
    <w:p w14:paraId="5D086BA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домов.</w:t>
      </w:r>
    </w:p>
    <w:p w14:paraId="32159653">
      <w:pPr>
        <w:pStyle w:val="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2B725C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Объектами муниципального контроля являются:</w:t>
      </w:r>
    </w:p>
    <w:p w14:paraId="7D5579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14:paraId="7D0D0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14:paraId="5F1FE6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14:paraId="6CDA9E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2023 году контрольные мероприятия в рамках жилищного контроля не проводились в связи с мораторием, установленным Постановлением Правительства РФ от 10.03.2022 № 336    «Об особенностях организации и осуществления государственного контроля (надзора), муниципального контроля» </w:t>
      </w:r>
    </w:p>
    <w:p w14:paraId="40E7AF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Действия должностных лиц, в рамках осуществления муниципального жилищного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контроля, были направлены на проведение профилактических мероприятий.</w:t>
      </w:r>
    </w:p>
    <w:p w14:paraId="53E8C0AD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Положением по осуществлению муниципального жилищного контроля, утверждённым </w:t>
      </w:r>
      <w:r>
        <w:rPr>
          <w:sz w:val="28"/>
          <w:szCs w:val="28"/>
          <w:lang w:eastAsia="ru-RU"/>
        </w:rPr>
        <w:t>решением Греховской</w:t>
      </w:r>
      <w:r>
        <w:rPr>
          <w:rFonts w:hint="default"/>
          <w:sz w:val="28"/>
          <w:szCs w:val="28"/>
          <w:lang w:val="en-US" w:eastAsia="ru-RU"/>
        </w:rPr>
        <w:t xml:space="preserve"> сельской </w:t>
      </w:r>
      <w:r>
        <w:rPr>
          <w:sz w:val="28"/>
          <w:szCs w:val="28"/>
          <w:lang w:eastAsia="ru-RU"/>
        </w:rPr>
        <w:t xml:space="preserve">Думы  от </w:t>
      </w:r>
      <w:r>
        <w:rPr>
          <w:rFonts w:hint="default"/>
          <w:sz w:val="28"/>
          <w:szCs w:val="28"/>
          <w:lang w:val="en-US" w:eastAsia="ru-RU"/>
        </w:rPr>
        <w:t>29</w:t>
      </w:r>
      <w:r>
        <w:rPr>
          <w:sz w:val="28"/>
          <w:szCs w:val="28"/>
          <w:lang w:eastAsia="ru-RU"/>
        </w:rPr>
        <w:t xml:space="preserve">.10.2021 № </w:t>
      </w:r>
      <w:r>
        <w:rPr>
          <w:rFonts w:hint="default"/>
          <w:sz w:val="28"/>
          <w:szCs w:val="28"/>
          <w:lang w:val="en-US" w:eastAsia="ru-RU"/>
        </w:rPr>
        <w:t>39</w:t>
      </w:r>
      <w:r>
        <w:rPr>
          <w:sz w:val="28"/>
          <w:szCs w:val="28"/>
        </w:rPr>
        <w:t xml:space="preserve"> «Об утверждении Положения  о муниципальном жилищном контроле в муниципальном образовании </w:t>
      </w:r>
      <w:r>
        <w:rPr>
          <w:sz w:val="28"/>
          <w:szCs w:val="28"/>
          <w:lang w:val="ru-RU"/>
        </w:rPr>
        <w:t>Греховское</w:t>
      </w:r>
      <w:r>
        <w:rPr>
          <w:sz w:val="28"/>
          <w:szCs w:val="28"/>
        </w:rPr>
        <w:t xml:space="preserve"> сельское поселение Советского района Кировской области»</w:t>
      </w:r>
      <w:r>
        <w:rPr>
          <w:color w:val="000000"/>
          <w:sz w:val="28"/>
          <w:szCs w:val="28"/>
          <w:lang w:bidi="ru-RU"/>
        </w:rPr>
        <w:t xml:space="preserve"> установлены следующие виды </w:t>
      </w:r>
      <w:r>
        <w:rPr>
          <w:sz w:val="28"/>
          <w:szCs w:val="28"/>
        </w:rPr>
        <w:t>профилактических мероприятий:</w:t>
      </w:r>
    </w:p>
    <w:p w14:paraId="54F4AEA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информирование;</w:t>
      </w:r>
    </w:p>
    <w:p w14:paraId="3378E7B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объявление предостережения;</w:t>
      </w:r>
    </w:p>
    <w:p w14:paraId="25BD2B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консультирование;</w:t>
      </w:r>
    </w:p>
    <w:p w14:paraId="53EEEB3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профилактический визит;</w:t>
      </w:r>
    </w:p>
    <w:p w14:paraId="214814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обобщение правоприменительной практики. </w:t>
      </w:r>
    </w:p>
    <w:p w14:paraId="4D0499C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Профилактические мероприятия осуществляются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доведения обязательных требований до контролируемых лиц и способов их соблюдения.</w:t>
      </w:r>
    </w:p>
    <w:p w14:paraId="0E5001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4F8454DA">
      <w:pPr>
        <w:autoSpaceDE w:val="0"/>
        <w:autoSpaceDN w:val="0"/>
        <w:adjustRightInd w:val="0"/>
        <w:ind w:firstLine="851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 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</w:r>
      <w:r>
        <w:rPr>
          <w:rFonts w:hint="default"/>
          <w:sz w:val="28"/>
          <w:szCs w:val="28"/>
          <w:lang w:val="ru-RU"/>
        </w:rPr>
        <w:t>.</w:t>
      </w:r>
    </w:p>
    <w:p w14:paraId="3DDC2A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Консультирование контролируемых лиц осуществляется должностными лицами управления по телефону, посредством видео-конференц-связи, на личном приеме либо в ходе проведения профилактических мероприятий, на собраниях и конференциях граждан. Консультирование осуществляется по вопросам организации и осуществления муниципального контроля.  </w:t>
      </w:r>
    </w:p>
    <w:p w14:paraId="3FC57F2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 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23DA5486">
      <w:pPr>
        <w:autoSpaceDE w:val="0"/>
        <w:autoSpaceDN w:val="0"/>
        <w:adjustRightInd w:val="0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Деятельность муниципального жилищного контроля направлена на профилактику нарушений юридическими лицами, индивидуальными предпринимателями и гражданами обязательных</w:t>
      </w:r>
      <w:r>
        <w:rPr>
          <w:rFonts w:hint="default"/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</w:rPr>
        <w:t>требований, содействие укреплению законности и</w:t>
      </w:r>
      <w:r>
        <w:rPr>
          <w:rFonts w:hint="default"/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</w:rPr>
        <w:t>предупреждению правонарушений законодательства.</w:t>
      </w:r>
    </w:p>
    <w:p w14:paraId="5285FE54">
      <w:pPr>
        <w:ind w:left="0" w:leftChars="0" w:firstLine="72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В 2023 году в рамках осуществления муниципального жилищного контроля были проведены следующие профилактические мероприятия:</w:t>
      </w:r>
    </w:p>
    <w:p w14:paraId="78859544">
      <w:pPr>
        <w:pStyle w:val="9"/>
        <w:numPr>
          <w:ilvl w:val="0"/>
          <w:numId w:val="1"/>
        </w:numPr>
        <w:ind w:left="0" w:leftChars="0" w:firstLine="72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проведено информирование контролируемых и иных заинтересованных лиц по вопросам соблюдения обязательных требований;</w:t>
      </w:r>
    </w:p>
    <w:p w14:paraId="27512985">
      <w:pPr>
        <w:pStyle w:val="9"/>
        <w:numPr>
          <w:ilvl w:val="0"/>
          <w:numId w:val="1"/>
        </w:numPr>
        <w:tabs>
          <w:tab w:val="left" w:pos="480"/>
        </w:tabs>
        <w:ind w:left="0" w:leftChars="0" w:firstLine="72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предостережения </w:t>
      </w:r>
      <w:r>
        <w:rPr>
          <w:rFonts w:eastAsia="Calibri"/>
          <w:sz w:val="28"/>
          <w:szCs w:val="28"/>
        </w:rPr>
        <w:t>о недопустимости нарушения обязательных требований не объявлялись;</w:t>
      </w:r>
    </w:p>
    <w:p w14:paraId="37B1804A">
      <w:pPr>
        <w:pStyle w:val="9"/>
        <w:numPr>
          <w:ilvl w:val="0"/>
          <w:numId w:val="1"/>
        </w:numPr>
        <w:tabs>
          <w:tab w:val="left" w:pos="480"/>
        </w:tabs>
        <w:ind w:left="0" w:leftChars="0" w:firstLine="72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консультирований контролируемых лиц</w:t>
      </w:r>
      <w:r>
        <w:rPr>
          <w:rFonts w:hint="default"/>
          <w:sz w:val="28"/>
          <w:szCs w:val="28"/>
          <w:lang w:val="ru-RU"/>
        </w:rPr>
        <w:t xml:space="preserve"> не проводилось</w:t>
      </w:r>
      <w:r>
        <w:rPr>
          <w:sz w:val="28"/>
          <w:szCs w:val="28"/>
        </w:rPr>
        <w:t>;</w:t>
      </w:r>
    </w:p>
    <w:p w14:paraId="14CF949E">
      <w:pPr>
        <w:pStyle w:val="9"/>
        <w:numPr>
          <w:ilvl w:val="0"/>
          <w:numId w:val="1"/>
        </w:numPr>
        <w:autoSpaceDE w:val="0"/>
        <w:autoSpaceDN w:val="0"/>
        <w:adjustRightInd w:val="0"/>
        <w:ind w:left="1211" w:leftChars="0" w:hanging="491" w:firstLineChars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профилактические визиты не проводились.</w:t>
      </w:r>
    </w:p>
    <w:p w14:paraId="3ABA0BB7">
      <w:pPr>
        <w:ind w:firstLine="709"/>
        <w:jc w:val="both"/>
        <w:rPr>
          <w:color w:val="000000"/>
          <w:sz w:val="28"/>
          <w:szCs w:val="28"/>
          <w:lang w:bidi="ru-RU"/>
        </w:rPr>
      </w:pPr>
    </w:p>
    <w:p w14:paraId="3D295F06">
      <w:pPr>
        <w:autoSpaceDE w:val="0"/>
        <w:autoSpaceDN w:val="0"/>
        <w:adjustRightInd w:val="0"/>
        <w:ind w:left="851"/>
        <w:rPr>
          <w:rFonts w:eastAsia="Calibri"/>
          <w:sz w:val="28"/>
          <w:szCs w:val="28"/>
        </w:rPr>
      </w:pPr>
    </w:p>
    <w:sectPr>
      <w:headerReference r:id="rId5" w:type="default"/>
      <w:pgSz w:w="11906" w:h="16838"/>
      <w:pgMar w:top="1134" w:right="851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56844839"/>
      <w:docPartObj>
        <w:docPartGallery w:val="autotext"/>
      </w:docPartObj>
    </w:sdtPr>
    <w:sdtContent>
      <w:p w14:paraId="778C95D8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E5A8BD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DC5937"/>
    <w:multiLevelType w:val="multilevel"/>
    <w:tmpl w:val="27DC5937"/>
    <w:lvl w:ilvl="0" w:tentative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B0767"/>
    <w:rsid w:val="00015CEC"/>
    <w:rsid w:val="000448D7"/>
    <w:rsid w:val="00065E24"/>
    <w:rsid w:val="00066A76"/>
    <w:rsid w:val="00075366"/>
    <w:rsid w:val="00095837"/>
    <w:rsid w:val="000A0E4D"/>
    <w:rsid w:val="000A7982"/>
    <w:rsid w:val="000E0F54"/>
    <w:rsid w:val="00107427"/>
    <w:rsid w:val="0013199C"/>
    <w:rsid w:val="00192821"/>
    <w:rsid w:val="001A2CB2"/>
    <w:rsid w:val="001D5425"/>
    <w:rsid w:val="00213DD4"/>
    <w:rsid w:val="0022276C"/>
    <w:rsid w:val="002434BD"/>
    <w:rsid w:val="00255D9D"/>
    <w:rsid w:val="00273981"/>
    <w:rsid w:val="002B45BF"/>
    <w:rsid w:val="002D1C96"/>
    <w:rsid w:val="002E5021"/>
    <w:rsid w:val="0030421C"/>
    <w:rsid w:val="0030661D"/>
    <w:rsid w:val="00316A9E"/>
    <w:rsid w:val="00354071"/>
    <w:rsid w:val="003619D5"/>
    <w:rsid w:val="00372AE4"/>
    <w:rsid w:val="004133C9"/>
    <w:rsid w:val="004244A0"/>
    <w:rsid w:val="00427628"/>
    <w:rsid w:val="004526DA"/>
    <w:rsid w:val="0047515E"/>
    <w:rsid w:val="00475239"/>
    <w:rsid w:val="00493F62"/>
    <w:rsid w:val="004A332E"/>
    <w:rsid w:val="004A5297"/>
    <w:rsid w:val="004D2B94"/>
    <w:rsid w:val="005058DA"/>
    <w:rsid w:val="00505F42"/>
    <w:rsid w:val="00537148"/>
    <w:rsid w:val="00571BC6"/>
    <w:rsid w:val="006446BC"/>
    <w:rsid w:val="00666A63"/>
    <w:rsid w:val="00691A67"/>
    <w:rsid w:val="00692661"/>
    <w:rsid w:val="00697440"/>
    <w:rsid w:val="006B216D"/>
    <w:rsid w:val="006E4F9C"/>
    <w:rsid w:val="006F5F1E"/>
    <w:rsid w:val="007028EC"/>
    <w:rsid w:val="0077526C"/>
    <w:rsid w:val="007A142C"/>
    <w:rsid w:val="007C2314"/>
    <w:rsid w:val="00814B67"/>
    <w:rsid w:val="0082468C"/>
    <w:rsid w:val="00884DD4"/>
    <w:rsid w:val="00893993"/>
    <w:rsid w:val="00901810"/>
    <w:rsid w:val="00912A39"/>
    <w:rsid w:val="009479FF"/>
    <w:rsid w:val="00951CA8"/>
    <w:rsid w:val="0099072C"/>
    <w:rsid w:val="009B0767"/>
    <w:rsid w:val="009C26BF"/>
    <w:rsid w:val="009D107B"/>
    <w:rsid w:val="009D4640"/>
    <w:rsid w:val="00A014CB"/>
    <w:rsid w:val="00A02A59"/>
    <w:rsid w:val="00A06FFE"/>
    <w:rsid w:val="00A10BD9"/>
    <w:rsid w:val="00A56159"/>
    <w:rsid w:val="00A67CB2"/>
    <w:rsid w:val="00A74AC2"/>
    <w:rsid w:val="00A7564B"/>
    <w:rsid w:val="00AB0EB4"/>
    <w:rsid w:val="00AD6186"/>
    <w:rsid w:val="00AF5D86"/>
    <w:rsid w:val="00B71BFE"/>
    <w:rsid w:val="00B83328"/>
    <w:rsid w:val="00BC5983"/>
    <w:rsid w:val="00BC720E"/>
    <w:rsid w:val="00BD083F"/>
    <w:rsid w:val="00BF2ED5"/>
    <w:rsid w:val="00C67F36"/>
    <w:rsid w:val="00CA5CBE"/>
    <w:rsid w:val="00CA7271"/>
    <w:rsid w:val="00CF3B0D"/>
    <w:rsid w:val="00D71482"/>
    <w:rsid w:val="00D819AE"/>
    <w:rsid w:val="00D8295E"/>
    <w:rsid w:val="00DD381D"/>
    <w:rsid w:val="00DD409A"/>
    <w:rsid w:val="00DD795F"/>
    <w:rsid w:val="00DF3260"/>
    <w:rsid w:val="00E37B04"/>
    <w:rsid w:val="00E40713"/>
    <w:rsid w:val="00E80EF6"/>
    <w:rsid w:val="00E81935"/>
    <w:rsid w:val="00E940D2"/>
    <w:rsid w:val="00E963EF"/>
    <w:rsid w:val="00EE0F4D"/>
    <w:rsid w:val="00F027FF"/>
    <w:rsid w:val="00F16AA2"/>
    <w:rsid w:val="00F16AE4"/>
    <w:rsid w:val="00F1766B"/>
    <w:rsid w:val="00F34672"/>
    <w:rsid w:val="00F6117D"/>
    <w:rsid w:val="00F95C4E"/>
    <w:rsid w:val="00FA00B3"/>
    <w:rsid w:val="00FA6E45"/>
    <w:rsid w:val="00FB2893"/>
    <w:rsid w:val="00FB39C8"/>
    <w:rsid w:val="00FD2E6F"/>
    <w:rsid w:val="00FE5D34"/>
    <w:rsid w:val="420E604C"/>
    <w:rsid w:val="48254F17"/>
    <w:rsid w:val="69C457F3"/>
    <w:rsid w:val="6B1265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HTML Preformatted"/>
    <w:basedOn w:val="1"/>
    <w:link w:val="13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8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9">
    <w:name w:val="List Paragraph"/>
    <w:basedOn w:val="1"/>
    <w:link w:val="12"/>
    <w:qFormat/>
    <w:uiPriority w:val="0"/>
    <w:pPr>
      <w:ind w:left="720"/>
      <w:contextualSpacing/>
    </w:pPr>
  </w:style>
  <w:style w:type="character" w:customStyle="1" w:styleId="10">
    <w:name w:val="Верхний колонтитул Знак"/>
    <w:basedOn w:val="2"/>
    <w:link w:val="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Абзац списка Знак"/>
    <w:link w:val="9"/>
    <w:qFormat/>
    <w:locked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Стандартный HTML Знак"/>
    <w:basedOn w:val="2"/>
    <w:link w:val="7"/>
    <w:qFormat/>
    <w:uiPriority w:val="99"/>
    <w:rPr>
      <w:rFonts w:ascii="Courier New" w:hAnsi="Courier New" w:eastAsia="Times New Roman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C875C-2A89-4F23-9A08-9DCC5A3D1B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1233</Words>
  <Characters>7033</Characters>
  <Lines>58</Lines>
  <Paragraphs>16</Paragraphs>
  <TotalTime>3</TotalTime>
  <ScaleCrop>false</ScaleCrop>
  <LinksUpToDate>false</LinksUpToDate>
  <CharactersWithSpaces>8250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2024-01-22T14:05:00Z</dcterms:created>
  <dc:creator>Тренихина</dc:creator>
  <cp:lastModifiedBy>Юлия</cp:lastModifiedBy>
  <cp:lastPrinted>2022-12-20T09:04:00Z</cp:lastPrinted>
  <dcterms:modified xsi:type="dcterms:W3CDTF">2024-06-24T07:52:17Z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FD8F8AF3B7DD4AD094CFFCBB1DE6258A_12</vt:lpwstr>
  </property>
</Properties>
</file>