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B" w:rsidRPr="002E3B4C" w:rsidRDefault="00014FAB" w:rsidP="00014FAB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218440</wp:posOffset>
            </wp:positionV>
            <wp:extent cx="547370" cy="675640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B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4FAB" w:rsidRPr="002E3B4C" w:rsidRDefault="00014FAB" w:rsidP="00014FAB">
      <w:pPr>
        <w:pStyle w:val="a3"/>
        <w:rPr>
          <w:b/>
          <w:sz w:val="28"/>
          <w:szCs w:val="28"/>
        </w:rPr>
      </w:pPr>
    </w:p>
    <w:p w:rsidR="00014FAB" w:rsidRPr="002E3B4C" w:rsidRDefault="00014FAB" w:rsidP="00014FAB">
      <w:pPr>
        <w:pStyle w:val="a3"/>
        <w:rPr>
          <w:b/>
          <w:sz w:val="28"/>
          <w:szCs w:val="28"/>
        </w:rPr>
      </w:pPr>
    </w:p>
    <w:p w:rsidR="00014FAB" w:rsidRPr="00EE0E9E" w:rsidRDefault="00014FAB" w:rsidP="00014FAB">
      <w:pPr>
        <w:pStyle w:val="a3"/>
        <w:rPr>
          <w:b/>
          <w:szCs w:val="32"/>
        </w:rPr>
      </w:pPr>
    </w:p>
    <w:p w:rsidR="00383149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АДМИНИСТР</w:t>
      </w:r>
      <w:r w:rsidR="00383149" w:rsidRPr="00383149">
        <w:rPr>
          <w:b/>
          <w:sz w:val="28"/>
          <w:szCs w:val="28"/>
        </w:rPr>
        <w:t>АЦИЯ МУНИЦИПАЛЬНОГО ОБРАЗОВАНИЯ</w:t>
      </w: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СОВЕТСКИЙ МУНИЦИПАЛЬНЫЙ РАЙОН</w:t>
      </w: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КИРОВСКОЙ ОБЛАСТИ</w:t>
      </w: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ПОСТАНОВЛЕНИЕ</w:t>
      </w:r>
    </w:p>
    <w:p w:rsidR="00014FAB" w:rsidRPr="00383149" w:rsidRDefault="00014FAB" w:rsidP="00383149">
      <w:pPr>
        <w:jc w:val="center"/>
        <w:rPr>
          <w:sz w:val="28"/>
          <w:szCs w:val="28"/>
        </w:rPr>
      </w:pPr>
    </w:p>
    <w:p w:rsidR="00014FAB" w:rsidRPr="00383149" w:rsidRDefault="00014FAB" w:rsidP="00383149">
      <w:pPr>
        <w:jc w:val="center"/>
        <w:rPr>
          <w:sz w:val="28"/>
          <w:szCs w:val="28"/>
        </w:rPr>
      </w:pPr>
      <w:r w:rsidRPr="00383149">
        <w:rPr>
          <w:sz w:val="28"/>
          <w:szCs w:val="28"/>
          <w:u w:val="single"/>
        </w:rPr>
        <w:t>03.11.2017</w:t>
      </w:r>
      <w:r w:rsidRPr="00383149">
        <w:rPr>
          <w:sz w:val="28"/>
          <w:szCs w:val="28"/>
        </w:rPr>
        <w:t xml:space="preserve">                                                                                                          № </w:t>
      </w:r>
      <w:r w:rsidRPr="00383149">
        <w:rPr>
          <w:sz w:val="28"/>
          <w:szCs w:val="28"/>
          <w:u w:val="single"/>
        </w:rPr>
        <w:t>705</w:t>
      </w:r>
    </w:p>
    <w:p w:rsidR="00014FAB" w:rsidRPr="00383149" w:rsidRDefault="00014FAB" w:rsidP="00383149">
      <w:pPr>
        <w:jc w:val="center"/>
        <w:rPr>
          <w:sz w:val="28"/>
          <w:szCs w:val="28"/>
        </w:rPr>
      </w:pPr>
      <w:r w:rsidRPr="00383149">
        <w:rPr>
          <w:sz w:val="28"/>
          <w:szCs w:val="28"/>
        </w:rPr>
        <w:t>г. Советск</w:t>
      </w:r>
    </w:p>
    <w:p w:rsidR="00014FAB" w:rsidRPr="00383149" w:rsidRDefault="00014FAB" w:rsidP="00383149">
      <w:pPr>
        <w:jc w:val="center"/>
        <w:rPr>
          <w:sz w:val="28"/>
          <w:szCs w:val="28"/>
        </w:rPr>
      </w:pP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О внесении изменений</w:t>
      </w: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в постановление администрации Советского района</w:t>
      </w:r>
    </w:p>
    <w:p w:rsidR="00014FAB" w:rsidRPr="00383149" w:rsidRDefault="00014FAB" w:rsidP="00383149">
      <w:pPr>
        <w:jc w:val="center"/>
        <w:rPr>
          <w:b/>
          <w:sz w:val="28"/>
          <w:szCs w:val="28"/>
        </w:rPr>
      </w:pPr>
      <w:r w:rsidRPr="00383149">
        <w:rPr>
          <w:b/>
          <w:sz w:val="28"/>
          <w:szCs w:val="28"/>
        </w:rPr>
        <w:t>от 01.10.2014 № 800</w:t>
      </w:r>
    </w:p>
    <w:p w:rsidR="00014FAB" w:rsidRPr="002E3B4C" w:rsidRDefault="00014FAB" w:rsidP="00014FAB">
      <w:pPr>
        <w:ind w:left="709"/>
        <w:jc w:val="center"/>
        <w:rPr>
          <w:b/>
          <w:sz w:val="28"/>
          <w:szCs w:val="28"/>
        </w:rPr>
      </w:pPr>
    </w:p>
    <w:p w:rsidR="00014FAB" w:rsidRPr="002E3B4C" w:rsidRDefault="00014FAB" w:rsidP="00383149">
      <w:pPr>
        <w:shd w:val="clear" w:color="auto" w:fill="FFFFFF"/>
        <w:spacing w:line="360" w:lineRule="exact"/>
        <w:ind w:firstLine="708"/>
        <w:jc w:val="both"/>
        <w:rPr>
          <w:color w:val="000000"/>
          <w:spacing w:val="-1"/>
          <w:sz w:val="28"/>
          <w:szCs w:val="28"/>
        </w:rPr>
      </w:pPr>
      <w:r w:rsidRPr="002E3B4C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383149" w:rsidRDefault="00014FAB" w:rsidP="00383149">
      <w:pPr>
        <w:spacing w:line="360" w:lineRule="exact"/>
        <w:ind w:firstLine="708"/>
        <w:jc w:val="both"/>
        <w:rPr>
          <w:sz w:val="28"/>
          <w:szCs w:val="28"/>
        </w:rPr>
      </w:pPr>
      <w:r w:rsidRPr="002E3B4C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Pr="002E3B4C">
        <w:rPr>
          <w:color w:val="000000"/>
          <w:spacing w:val="-1"/>
          <w:sz w:val="28"/>
          <w:szCs w:val="28"/>
        </w:rPr>
        <w:t>Внести</w:t>
      </w:r>
      <w:r>
        <w:rPr>
          <w:color w:val="000000"/>
          <w:spacing w:val="-1"/>
          <w:sz w:val="28"/>
          <w:szCs w:val="28"/>
        </w:rPr>
        <w:t xml:space="preserve"> изменения</w:t>
      </w:r>
      <w:r w:rsidRPr="002E3B4C">
        <w:rPr>
          <w:color w:val="000000"/>
          <w:spacing w:val="-1"/>
          <w:sz w:val="28"/>
          <w:szCs w:val="28"/>
        </w:rPr>
        <w:t xml:space="preserve"> в постановление администрации Советского района от 01.10.2014 № 800 «</w:t>
      </w:r>
      <w:r w:rsidRPr="002E3B4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области» (с изменениями, внесенными постановлениями администрации  Советского района от 15.05.2015 №  351, от 27.01.2016  № </w:t>
      </w:r>
      <w:r>
        <w:rPr>
          <w:sz w:val="28"/>
          <w:szCs w:val="28"/>
        </w:rPr>
        <w:t>21, от 17.03.2016 № 120, от 16</w:t>
      </w:r>
      <w:r w:rsidRPr="002E3B4C">
        <w:rPr>
          <w:sz w:val="28"/>
          <w:szCs w:val="28"/>
        </w:rPr>
        <w:t>.09.2016 № 534</w:t>
      </w:r>
      <w:r>
        <w:rPr>
          <w:sz w:val="28"/>
          <w:szCs w:val="28"/>
        </w:rPr>
        <w:t>, от 28.10.2016 № 639, от 01.03.2017  № 145</w:t>
      </w:r>
      <w:r w:rsidRPr="002E3B4C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утвердив изменения</w:t>
      </w:r>
      <w:r w:rsidRPr="002E3B4C">
        <w:rPr>
          <w:sz w:val="28"/>
          <w:szCs w:val="28"/>
        </w:rPr>
        <w:t xml:space="preserve"> в административном регламенте</w:t>
      </w:r>
      <w:proofErr w:type="gramEnd"/>
      <w:r w:rsidRPr="002E3B4C">
        <w:rPr>
          <w:sz w:val="28"/>
          <w:szCs w:val="28"/>
        </w:rPr>
        <w:t xml:space="preserve"> предоставления муниципальной услуги «Выдача разрешения на строительство объекта капитального строительства на территории Советского района Кировской области</w:t>
      </w:r>
      <w:r w:rsidRPr="00014FAB">
        <w:rPr>
          <w:sz w:val="28"/>
          <w:szCs w:val="28"/>
        </w:rPr>
        <w:t>» согласно приложению.</w:t>
      </w:r>
    </w:p>
    <w:p w:rsidR="00383149" w:rsidRDefault="00014FAB" w:rsidP="00383149">
      <w:pPr>
        <w:spacing w:line="360" w:lineRule="exact"/>
        <w:ind w:firstLine="708"/>
        <w:jc w:val="both"/>
        <w:rPr>
          <w:sz w:val="28"/>
          <w:szCs w:val="28"/>
        </w:rPr>
      </w:pPr>
      <w:r w:rsidRPr="00014FAB">
        <w:rPr>
          <w:spacing w:val="-1"/>
          <w:sz w:val="28"/>
          <w:szCs w:val="28"/>
        </w:rPr>
        <w:t xml:space="preserve">2. Отделу документационного и информационно-технического обеспечения администрации Советского района  опубликовать настоящее постановление на </w:t>
      </w:r>
      <w:r w:rsidRPr="00014FAB"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014FAB" w:rsidRPr="00014FAB" w:rsidRDefault="00014FAB" w:rsidP="00383149">
      <w:pPr>
        <w:spacing w:line="360" w:lineRule="exact"/>
        <w:ind w:firstLine="708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14FAB" w:rsidRPr="00014FAB" w:rsidRDefault="00014FAB" w:rsidP="00014FAB">
      <w:pPr>
        <w:pStyle w:val="3"/>
        <w:tabs>
          <w:tab w:val="left" w:pos="-3420"/>
        </w:tabs>
        <w:spacing w:after="0" w:line="360" w:lineRule="exact"/>
        <w:jc w:val="both"/>
        <w:rPr>
          <w:sz w:val="28"/>
          <w:szCs w:val="28"/>
        </w:rPr>
      </w:pPr>
    </w:p>
    <w:p w:rsidR="00014FAB" w:rsidRPr="00014FAB" w:rsidRDefault="00014FAB" w:rsidP="00014FAB">
      <w:pPr>
        <w:tabs>
          <w:tab w:val="left" w:pos="1245"/>
        </w:tabs>
        <w:rPr>
          <w:sz w:val="28"/>
          <w:szCs w:val="28"/>
        </w:rPr>
      </w:pPr>
      <w:r w:rsidRPr="00014FAB">
        <w:rPr>
          <w:sz w:val="28"/>
          <w:szCs w:val="28"/>
        </w:rPr>
        <w:t>Глава   Советского района              С.Н. Кошкин</w:t>
      </w:r>
    </w:p>
    <w:p w:rsidR="00014FAB" w:rsidRDefault="00014FAB"/>
    <w:p w:rsidR="00353A5E" w:rsidRDefault="00353A5E">
      <w:pPr>
        <w:spacing w:after="200" w:line="276" w:lineRule="auto"/>
      </w:pPr>
      <w:r>
        <w:br w:type="page"/>
      </w:r>
    </w:p>
    <w:p w:rsidR="00014FAB" w:rsidRPr="00014FAB" w:rsidRDefault="00014FAB" w:rsidP="00014FAB">
      <w:pPr>
        <w:spacing w:line="360" w:lineRule="exact"/>
        <w:ind w:left="5387"/>
        <w:jc w:val="both"/>
        <w:rPr>
          <w:sz w:val="28"/>
          <w:szCs w:val="28"/>
        </w:rPr>
      </w:pPr>
      <w:bookmarkStart w:id="0" w:name="_GoBack"/>
      <w:bookmarkEnd w:id="0"/>
      <w:r w:rsidRPr="00014FAB">
        <w:rPr>
          <w:sz w:val="28"/>
          <w:szCs w:val="28"/>
        </w:rPr>
        <w:lastRenderedPageBreak/>
        <w:t>Приложение</w:t>
      </w:r>
    </w:p>
    <w:p w:rsidR="00014FAB" w:rsidRPr="00014FAB" w:rsidRDefault="00014FAB" w:rsidP="00014FAB">
      <w:pPr>
        <w:spacing w:line="360" w:lineRule="exact"/>
        <w:ind w:left="5387"/>
        <w:jc w:val="both"/>
        <w:rPr>
          <w:sz w:val="28"/>
          <w:szCs w:val="28"/>
        </w:rPr>
      </w:pPr>
    </w:p>
    <w:p w:rsidR="00014FAB" w:rsidRPr="00014FAB" w:rsidRDefault="00014FAB" w:rsidP="00014FAB">
      <w:pPr>
        <w:spacing w:line="240" w:lineRule="atLeast"/>
        <w:ind w:left="538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УТВЕРЖДЕНЫ</w:t>
      </w:r>
      <w:r w:rsidRPr="00014FAB">
        <w:rPr>
          <w:sz w:val="28"/>
          <w:szCs w:val="28"/>
        </w:rPr>
        <w:br/>
        <w:t>постановлением администрации</w:t>
      </w:r>
    </w:p>
    <w:p w:rsidR="00014FAB" w:rsidRPr="00014FAB" w:rsidRDefault="00014FAB" w:rsidP="00014FAB">
      <w:pPr>
        <w:spacing w:line="240" w:lineRule="atLeast"/>
        <w:ind w:left="538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Советского района</w:t>
      </w:r>
    </w:p>
    <w:p w:rsidR="00014FAB" w:rsidRPr="00014FAB" w:rsidRDefault="00014FAB" w:rsidP="00014FAB">
      <w:pPr>
        <w:spacing w:line="240" w:lineRule="atLeast"/>
        <w:ind w:left="5387"/>
        <w:jc w:val="both"/>
        <w:rPr>
          <w:sz w:val="28"/>
          <w:szCs w:val="28"/>
          <w:u w:val="single"/>
        </w:rPr>
      </w:pPr>
      <w:r w:rsidRPr="00014FA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03.11.2017  </w:t>
      </w:r>
      <w:r w:rsidRPr="00014FAB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705</w:t>
      </w:r>
    </w:p>
    <w:p w:rsidR="00014FAB" w:rsidRPr="00014FAB" w:rsidRDefault="00014FAB" w:rsidP="00014FAB">
      <w:pPr>
        <w:tabs>
          <w:tab w:val="left" w:pos="6440"/>
        </w:tabs>
        <w:rPr>
          <w:sz w:val="28"/>
          <w:szCs w:val="28"/>
        </w:rPr>
      </w:pPr>
      <w:r w:rsidRPr="00014FAB">
        <w:rPr>
          <w:sz w:val="28"/>
          <w:szCs w:val="28"/>
        </w:rPr>
        <w:tab/>
      </w:r>
    </w:p>
    <w:p w:rsidR="00014FAB" w:rsidRPr="00014FAB" w:rsidRDefault="00014FAB" w:rsidP="00014FAB">
      <w:pPr>
        <w:rPr>
          <w:sz w:val="28"/>
          <w:szCs w:val="28"/>
        </w:rPr>
      </w:pPr>
    </w:p>
    <w:p w:rsidR="00014FAB" w:rsidRPr="00014FAB" w:rsidRDefault="00014FAB" w:rsidP="00014FAB">
      <w:pPr>
        <w:spacing w:line="240" w:lineRule="atLeast"/>
        <w:jc w:val="center"/>
        <w:rPr>
          <w:b/>
          <w:sz w:val="28"/>
          <w:szCs w:val="28"/>
        </w:rPr>
      </w:pPr>
      <w:r w:rsidRPr="00014FAB">
        <w:rPr>
          <w:b/>
          <w:sz w:val="28"/>
          <w:szCs w:val="28"/>
        </w:rPr>
        <w:t>ИЗМЕНЕНИЯ</w:t>
      </w:r>
    </w:p>
    <w:p w:rsidR="00014FAB" w:rsidRPr="00014FAB" w:rsidRDefault="00014FAB" w:rsidP="00014FAB">
      <w:pPr>
        <w:spacing w:line="240" w:lineRule="atLeast"/>
        <w:jc w:val="center"/>
        <w:rPr>
          <w:b/>
          <w:sz w:val="28"/>
          <w:szCs w:val="28"/>
        </w:rPr>
      </w:pPr>
      <w:r w:rsidRPr="00014FAB">
        <w:rPr>
          <w:b/>
          <w:sz w:val="28"/>
          <w:szCs w:val="28"/>
        </w:rPr>
        <w:t>в административном регламенте предоставления муниципальной услуги</w:t>
      </w:r>
    </w:p>
    <w:p w:rsidR="00014FAB" w:rsidRPr="00014FAB" w:rsidRDefault="00014FAB" w:rsidP="00014FAB">
      <w:pPr>
        <w:spacing w:line="240" w:lineRule="atLeast"/>
        <w:jc w:val="center"/>
        <w:rPr>
          <w:b/>
          <w:sz w:val="28"/>
          <w:szCs w:val="28"/>
        </w:rPr>
      </w:pPr>
      <w:r w:rsidRPr="00014FAB">
        <w:rPr>
          <w:b/>
          <w:sz w:val="28"/>
          <w:szCs w:val="28"/>
        </w:rPr>
        <w:t>«Выдача разрешения на строительство объекта капитального строительства на территории Советского района Кировской области</w:t>
      </w:r>
      <w:r w:rsidRPr="00014FAB">
        <w:rPr>
          <w:b/>
          <w:spacing w:val="-1"/>
          <w:sz w:val="28"/>
          <w:szCs w:val="28"/>
        </w:rPr>
        <w:t>»</w:t>
      </w:r>
    </w:p>
    <w:p w:rsidR="00014FAB" w:rsidRPr="00014FAB" w:rsidRDefault="00014FAB" w:rsidP="00014FAB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014FAB" w:rsidRPr="00014FAB" w:rsidRDefault="00014FAB" w:rsidP="00014FA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 Абзац пятый пункта 1.3.2 подраздела 1.3 «Требования к порядку информирования о предоставлении муниципальной услуги»                               раздела 1 «Общие положения» изложить в следующей редакции:</w:t>
      </w:r>
    </w:p>
    <w:p w:rsidR="00014FAB" w:rsidRPr="00014FAB" w:rsidRDefault="00014FAB" w:rsidP="00014FAB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«телефон: 8(83375) 2-12-51, факс (83375) 2-12-54;».</w:t>
      </w:r>
    </w:p>
    <w:p w:rsidR="00014FAB" w:rsidRPr="00014FAB" w:rsidRDefault="00014FAB" w:rsidP="00014FAB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14FAB">
        <w:rPr>
          <w:sz w:val="28"/>
          <w:szCs w:val="28"/>
        </w:rPr>
        <w:t xml:space="preserve">  В разделе 2 «Стандарт предоставления муниципальной услуги»:</w:t>
      </w:r>
    </w:p>
    <w:p w:rsidR="00014FAB" w:rsidRPr="00014FAB" w:rsidRDefault="00014FAB" w:rsidP="00014FAB">
      <w:pPr>
        <w:tabs>
          <w:tab w:val="left" w:pos="993"/>
        </w:tabs>
        <w:ind w:left="567"/>
        <w:rPr>
          <w:sz w:val="28"/>
          <w:szCs w:val="28"/>
        </w:rPr>
      </w:pPr>
      <w:r w:rsidRPr="00014FAB">
        <w:rPr>
          <w:sz w:val="28"/>
          <w:szCs w:val="28"/>
        </w:rPr>
        <w:t>2.1.  Подраздел   2.4  изложить в следующей редакции:</w:t>
      </w:r>
    </w:p>
    <w:p w:rsidR="00014FAB" w:rsidRPr="00014FAB" w:rsidRDefault="00014FAB" w:rsidP="00014FAB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«2.4. Срок предоставления муниципальной услуги</w:t>
      </w:r>
    </w:p>
    <w:p w:rsidR="00014FAB" w:rsidRPr="00014FAB" w:rsidRDefault="00014FAB" w:rsidP="00014FAB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Срок предоставления муниципальной услуги составляет 7 рабочих дней со дня получения заявления о выдаче разрешения на строительство.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случае</w:t>
      </w:r>
      <w:proofErr w:type="gramStart"/>
      <w:r w:rsidRPr="00014FAB">
        <w:rPr>
          <w:sz w:val="28"/>
          <w:szCs w:val="28"/>
        </w:rPr>
        <w:t>,</w:t>
      </w:r>
      <w:proofErr w:type="gramEnd"/>
      <w:r w:rsidRPr="00014FAB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пункте 2.6.5 подраздела 2.6 настоящего Административного регламента, либо в заявлении о выдаче разрешения на строительство не содержится указание на типовое </w:t>
      </w:r>
      <w:proofErr w:type="gramStart"/>
      <w:r w:rsidRPr="00014FAB">
        <w:rPr>
          <w:sz w:val="28"/>
          <w:szCs w:val="28"/>
        </w:rPr>
        <w:t>архитектурное решение</w:t>
      </w:r>
      <w:proofErr w:type="gramEnd"/>
      <w:r w:rsidRPr="00014FAB">
        <w:rPr>
          <w:sz w:val="28"/>
          <w:szCs w:val="28"/>
        </w:rPr>
        <w:t>, в соответствии с которым планируется строительство или реконструкция объекта капитального строительства,  срок предоставления муниципальной услуги составляет  30 дней со дня получения заявления о выдаче разрешения на строительство».</w:t>
      </w:r>
    </w:p>
    <w:p w:rsidR="00014FAB" w:rsidRPr="00014FAB" w:rsidRDefault="00014FAB" w:rsidP="00014FA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Подраздел  2.6 «Перечень документов, необходимых для предоставления муниципальной услуги» изложить в следующей  редакции: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«2.6. Перечень документов, необходимых для предоставления муниципальной услуги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2.6.1. В целях строительства, реконструкции объекта капитального строительства заявитель направляет </w:t>
      </w:r>
      <w:hyperlink r:id="rId7" w:history="1">
        <w:r w:rsidRPr="00014FAB">
          <w:rPr>
            <w:rStyle w:val="a5"/>
            <w:color w:val="auto"/>
            <w:sz w:val="28"/>
            <w:szCs w:val="28"/>
            <w:u w:val="none"/>
          </w:rPr>
          <w:t>заявление</w:t>
        </w:r>
      </w:hyperlink>
      <w:r w:rsidRPr="00014FAB">
        <w:rPr>
          <w:rStyle w:val="apple-converted-space"/>
          <w:sz w:val="28"/>
          <w:szCs w:val="28"/>
        </w:rPr>
        <w:t> </w:t>
      </w:r>
      <w:r w:rsidRPr="00014FAB">
        <w:rPr>
          <w:sz w:val="28"/>
          <w:szCs w:val="28"/>
        </w:rPr>
        <w:t>о выдаче разрешения на строительство (приложение № 1 к настоящему Административному регламенту).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К указанному заявлению прилагаются следующие документы:</w:t>
      </w:r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2.6.1.1. Правоустанавливающие документы на земельный участок.</w:t>
      </w:r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При наличии соглашения о передаче в случаях, установленных бюджетным</w:t>
      </w:r>
      <w:r w:rsidRPr="00014FAB">
        <w:rPr>
          <w:rStyle w:val="apple-converted-space"/>
          <w:sz w:val="28"/>
          <w:szCs w:val="28"/>
        </w:rPr>
        <w:t xml:space="preserve">      </w:t>
      </w:r>
      <w:hyperlink r:id="rId8" w:tooltip="&quot;Бюджетный кодекс Российской Федерации&quot; от 31.07.1998 N 145-ФЗ (ред. от 03.11.2015) {КонсультантПлюс}" w:history="1">
        <w:r w:rsidRPr="00014FA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014FAB">
        <w:rPr>
          <w:rStyle w:val="apple-converted-space"/>
          <w:sz w:val="28"/>
          <w:szCs w:val="28"/>
        </w:rPr>
        <w:t xml:space="preserve">       </w:t>
      </w:r>
      <w:r w:rsidRPr="00014FAB">
        <w:rPr>
          <w:sz w:val="28"/>
          <w:szCs w:val="28"/>
        </w:rPr>
        <w:t xml:space="preserve">Российской     Федерации,        органом </w:t>
      </w:r>
    </w:p>
    <w:p w:rsid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14FAB" w:rsidRPr="00F53A92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F53A92">
        <w:rPr>
          <w:sz w:val="20"/>
          <w:szCs w:val="20"/>
        </w:rPr>
        <w:lastRenderedPageBreak/>
        <w:t>2</w:t>
      </w:r>
    </w:p>
    <w:p w:rsidR="00014FAB" w:rsidRPr="00F53A92" w:rsidRDefault="00014FAB" w:rsidP="00014FA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EBB">
        <w:rPr>
          <w:sz w:val="28"/>
          <w:szCs w:val="28"/>
        </w:rPr>
        <w:t>государственной власти (государственным органом), Государственной корпорацией по атомной энергии «</w:t>
      </w:r>
      <w:proofErr w:type="spellStart"/>
      <w:r w:rsidRPr="00F42EBB">
        <w:rPr>
          <w:sz w:val="28"/>
          <w:szCs w:val="28"/>
        </w:rPr>
        <w:t>Росатом</w:t>
      </w:r>
      <w:proofErr w:type="spellEnd"/>
      <w:r w:rsidRPr="00F42EBB">
        <w:rPr>
          <w:sz w:val="28"/>
          <w:szCs w:val="28"/>
        </w:rPr>
        <w:t>», Государственной корпорацией по космиче</w:t>
      </w:r>
      <w:r>
        <w:rPr>
          <w:sz w:val="28"/>
          <w:szCs w:val="28"/>
        </w:rPr>
        <w:t>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F42EBB">
        <w:rPr>
          <w:sz w:val="28"/>
          <w:szCs w:val="28"/>
        </w:rPr>
        <w:t xml:space="preserve">органом управления государственным </w:t>
      </w:r>
      <w:r>
        <w:rPr>
          <w:sz w:val="28"/>
          <w:szCs w:val="28"/>
        </w:rPr>
        <w:t xml:space="preserve">       </w:t>
      </w:r>
      <w:r w:rsidRPr="00F42EBB">
        <w:rPr>
          <w:sz w:val="28"/>
          <w:szCs w:val="28"/>
        </w:rPr>
        <w:t xml:space="preserve">внебюджетным </w:t>
      </w:r>
      <w:r>
        <w:rPr>
          <w:sz w:val="28"/>
          <w:szCs w:val="28"/>
        </w:rPr>
        <w:t xml:space="preserve">  </w:t>
      </w:r>
      <w:r w:rsidRPr="00F42EBB">
        <w:rPr>
          <w:sz w:val="28"/>
          <w:szCs w:val="28"/>
        </w:rPr>
        <w:t xml:space="preserve">фондом </w:t>
      </w:r>
      <w:r>
        <w:rPr>
          <w:sz w:val="28"/>
          <w:szCs w:val="28"/>
        </w:rPr>
        <w:t xml:space="preserve">    </w:t>
      </w:r>
      <w:r w:rsidRPr="00F42EB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   </w:t>
      </w:r>
      <w:r w:rsidRPr="00F42EBB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      </w:t>
      </w:r>
      <w:r w:rsidRPr="00F42EBB">
        <w:rPr>
          <w:sz w:val="28"/>
          <w:szCs w:val="28"/>
        </w:rPr>
        <w:t>местного</w:t>
      </w:r>
    </w:p>
    <w:p w:rsidR="00014FAB" w:rsidRPr="00851E46" w:rsidRDefault="00014FAB" w:rsidP="00014FA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EBB">
        <w:rPr>
          <w:sz w:val="28"/>
          <w:szCs w:val="28"/>
        </w:rPr>
        <w:t>самоуправлени</w:t>
      </w:r>
      <w:r>
        <w:rPr>
          <w:sz w:val="28"/>
          <w:szCs w:val="28"/>
        </w:rPr>
        <w:t xml:space="preserve">я полномочий государственного </w:t>
      </w:r>
      <w:r w:rsidRPr="00F42EBB">
        <w:rPr>
          <w:sz w:val="28"/>
          <w:szCs w:val="28"/>
        </w:rPr>
        <w:t>(муниципального)        заказч</w:t>
      </w:r>
      <w:r>
        <w:rPr>
          <w:sz w:val="28"/>
          <w:szCs w:val="28"/>
        </w:rPr>
        <w:t xml:space="preserve">ика, заключенного        при     </w:t>
      </w:r>
      <w:r w:rsidRPr="00F42EBB">
        <w:rPr>
          <w:sz w:val="28"/>
          <w:szCs w:val="28"/>
        </w:rPr>
        <w:t xml:space="preserve">осуществлении </w:t>
      </w:r>
      <w:r>
        <w:rPr>
          <w:sz w:val="28"/>
          <w:szCs w:val="28"/>
        </w:rPr>
        <w:t xml:space="preserve"> б</w:t>
      </w:r>
      <w:r w:rsidRPr="00F42EBB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 и</w:t>
      </w:r>
      <w:r w:rsidRPr="00F42EBB">
        <w:rPr>
          <w:sz w:val="28"/>
          <w:szCs w:val="28"/>
        </w:rPr>
        <w:t xml:space="preserve">нвестиций, - </w:t>
      </w:r>
    </w:p>
    <w:p w:rsidR="00014FAB" w:rsidRDefault="00014FAB" w:rsidP="00014FA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2EBB">
        <w:rPr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соглашение.</w:t>
      </w:r>
    </w:p>
    <w:p w:rsid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014FAB" w:rsidRPr="008C5ED5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2.6.1.3</w:t>
      </w:r>
      <w:r w:rsidRPr="008C5ED5">
        <w:rPr>
          <w:sz w:val="28"/>
          <w:szCs w:val="28"/>
        </w:rPr>
        <w:t>. Материалы, содержащиеся в проектной документации</w:t>
      </w:r>
      <w:r>
        <w:rPr>
          <w:sz w:val="28"/>
          <w:szCs w:val="28"/>
        </w:rPr>
        <w:t>:</w:t>
      </w:r>
      <w:r w:rsidRPr="008C5ED5">
        <w:rPr>
          <w:sz w:val="28"/>
          <w:szCs w:val="28"/>
        </w:rPr>
        <w:t xml:space="preserve"> </w:t>
      </w:r>
    </w:p>
    <w:p w:rsidR="00014FAB" w:rsidRPr="008C5ED5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ED5">
        <w:rPr>
          <w:sz w:val="28"/>
          <w:szCs w:val="28"/>
        </w:rPr>
        <w:t>пояснительная записка;</w:t>
      </w:r>
    </w:p>
    <w:p w:rsidR="00014FAB" w:rsidRPr="00291438" w:rsidRDefault="00014FAB" w:rsidP="00014FA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C5ED5">
        <w:rPr>
          <w:sz w:val="28"/>
          <w:szCs w:val="28"/>
        </w:rPr>
        <w:t>схема планировочной организации земельного участка, выполненная в соответствии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Pr="00291438">
        <w:rPr>
          <w:sz w:val="28"/>
          <w:szCs w:val="28"/>
        </w:rPr>
        <w:t>с информацией, указанной в градостроительном плане земельного участка</w:t>
      </w:r>
      <w:r w:rsidRPr="008C5ED5">
        <w:rPr>
          <w:sz w:val="28"/>
          <w:szCs w:val="28"/>
        </w:rPr>
        <w:t>, с обозначением места размещения объекта капитального строительства, подъездов и проходов к</w:t>
      </w:r>
      <w:r>
        <w:rPr>
          <w:sz w:val="28"/>
          <w:szCs w:val="28"/>
        </w:rPr>
        <w:t xml:space="preserve"> </w:t>
      </w:r>
      <w:r w:rsidRPr="008C5ED5">
        <w:rPr>
          <w:sz w:val="28"/>
          <w:szCs w:val="28"/>
        </w:rPr>
        <w:t>нему, границ зон действия публичных сервитутов, объектов археологического наследия;</w:t>
      </w:r>
    </w:p>
    <w:p w:rsidR="00014FAB" w:rsidRPr="008C5ED5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ED5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14FAB" w:rsidRPr="008C5ED5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ED5">
        <w:rPr>
          <w:sz w:val="28"/>
          <w:szCs w:val="28"/>
        </w:rPr>
        <w:t>архитектурные решения;</w:t>
      </w:r>
    </w:p>
    <w:p w:rsidR="00014FAB" w:rsidRPr="008C5ED5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ED5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14FAB" w:rsidRPr="008C5ED5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ED5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ED5">
        <w:rPr>
          <w:sz w:val="28"/>
          <w:szCs w:val="28"/>
        </w:rPr>
        <w:t>проект организации работ по сносу или демонтажу объектов капита</w:t>
      </w:r>
      <w:r>
        <w:rPr>
          <w:sz w:val="28"/>
          <w:szCs w:val="28"/>
        </w:rPr>
        <w:t>льного строительства, их частей;</w:t>
      </w:r>
    </w:p>
    <w:p w:rsid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216343">
          <w:rPr>
            <w:sz w:val="28"/>
            <w:szCs w:val="28"/>
          </w:rPr>
          <w:t>статьей 49</w:t>
        </w:r>
      </w:hyperlink>
      <w:r w:rsidRPr="00216343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Федерации.</w:t>
      </w:r>
      <w:proofErr w:type="gramEnd"/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2.6.1.4.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Pr="00014FAB">
        <w:rPr>
          <w:rStyle w:val="apple-converted-space"/>
          <w:sz w:val="28"/>
          <w:szCs w:val="28"/>
        </w:rPr>
        <w:t> </w:t>
      </w:r>
      <w:hyperlink r:id="rId10" w:history="1">
        <w:r w:rsidRPr="00014FAB">
          <w:rPr>
            <w:rStyle w:val="a5"/>
            <w:color w:val="auto"/>
            <w:sz w:val="28"/>
            <w:szCs w:val="28"/>
            <w:u w:val="none"/>
          </w:rPr>
          <w:t>частью 12.1 статьи 48</w:t>
        </w:r>
      </w:hyperlink>
      <w:r w:rsidRPr="00014FAB">
        <w:rPr>
          <w:rStyle w:val="apple-converted-space"/>
          <w:sz w:val="28"/>
          <w:szCs w:val="28"/>
        </w:rPr>
        <w:t xml:space="preserve">  </w:t>
      </w:r>
      <w:r w:rsidRPr="00014FAB">
        <w:rPr>
          <w:sz w:val="28"/>
          <w:szCs w:val="28"/>
        </w:rPr>
        <w:t>Градостроительного кодекса Российской Федерации), если такая проектная документация подлежит экспертизе в соответствии со</w:t>
      </w:r>
      <w:r w:rsidRPr="00014FAB">
        <w:rPr>
          <w:rStyle w:val="apple-converted-space"/>
          <w:sz w:val="28"/>
          <w:szCs w:val="28"/>
        </w:rPr>
        <w:t> </w:t>
      </w:r>
      <w:hyperlink r:id="rId11" w:history="1">
        <w:r w:rsidRPr="00014FAB">
          <w:rPr>
            <w:rStyle w:val="a5"/>
            <w:color w:val="auto"/>
            <w:sz w:val="28"/>
            <w:szCs w:val="28"/>
            <w:u w:val="none"/>
          </w:rPr>
          <w:t>статьей 49</w:t>
        </w:r>
      </w:hyperlink>
      <w:r w:rsidRPr="00014FAB">
        <w:rPr>
          <w:sz w:val="28"/>
          <w:szCs w:val="28"/>
        </w:rPr>
        <w:t xml:space="preserve"> Градостроительного      кодекса      Российской    Федерации,     положительное</w:t>
      </w:r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14FAB">
        <w:rPr>
          <w:sz w:val="20"/>
          <w:szCs w:val="20"/>
        </w:rPr>
        <w:lastRenderedPageBreak/>
        <w:t>3</w:t>
      </w:r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заключение государственной экспертизы проектной документации в случаях, предусмотренных</w:t>
      </w:r>
      <w:r w:rsidRPr="00014FAB">
        <w:rPr>
          <w:rStyle w:val="apple-converted-space"/>
          <w:sz w:val="28"/>
          <w:szCs w:val="28"/>
        </w:rPr>
        <w:t xml:space="preserve">      </w:t>
      </w:r>
      <w:hyperlink r:id="rId12" w:history="1">
        <w:r w:rsidRPr="00014FAB">
          <w:rPr>
            <w:rStyle w:val="a5"/>
            <w:color w:val="auto"/>
            <w:sz w:val="28"/>
            <w:szCs w:val="28"/>
            <w:u w:val="none"/>
          </w:rPr>
          <w:t>частью 3.4     статьи 49</w:t>
        </w:r>
      </w:hyperlink>
      <w:r w:rsidRPr="00014FAB">
        <w:rPr>
          <w:rStyle w:val="apple-converted-space"/>
          <w:sz w:val="28"/>
          <w:szCs w:val="28"/>
        </w:rPr>
        <w:t xml:space="preserve">       </w:t>
      </w:r>
      <w:r w:rsidRPr="00014FAB">
        <w:rPr>
          <w:sz w:val="28"/>
          <w:szCs w:val="28"/>
        </w:rPr>
        <w:t>Градостроительного    кодекса</w:t>
      </w:r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Российской Федерации, положительное заключение государственной экологической   экспертизы     проектной     документации       в            случаях, </w:t>
      </w:r>
    </w:p>
    <w:p w:rsidR="00014FAB" w:rsidRPr="00014FAB" w:rsidRDefault="00014FAB" w:rsidP="00014FA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предусмотренных</w:t>
      </w:r>
      <w:proofErr w:type="gramEnd"/>
      <w:r w:rsidRPr="00014FAB">
        <w:rPr>
          <w:sz w:val="28"/>
          <w:szCs w:val="28"/>
        </w:rPr>
        <w:t xml:space="preserve"> </w:t>
      </w:r>
      <w:hyperlink r:id="rId13" w:history="1">
        <w:r w:rsidRPr="00014FAB">
          <w:rPr>
            <w:rStyle w:val="a5"/>
            <w:color w:val="auto"/>
            <w:sz w:val="28"/>
            <w:szCs w:val="28"/>
            <w:u w:val="none"/>
          </w:rPr>
          <w:t>частью  6  статьи 49</w:t>
        </w:r>
      </w:hyperlink>
      <w:r w:rsidRPr="00014FAB">
        <w:rPr>
          <w:rStyle w:val="apple-converted-space"/>
          <w:sz w:val="28"/>
          <w:szCs w:val="28"/>
        </w:rPr>
        <w:t xml:space="preserve">  </w:t>
      </w:r>
      <w:r w:rsidRPr="00014FAB">
        <w:rPr>
          <w:sz w:val="28"/>
          <w:szCs w:val="28"/>
        </w:rPr>
        <w:t>Градостроительного кодекса Российской Федерации.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Заключение, предусмотренное </w:t>
      </w:r>
      <w:hyperlink r:id="rId14" w:history="1">
        <w:r w:rsidRPr="00014FAB">
          <w:rPr>
            <w:sz w:val="28"/>
            <w:szCs w:val="28"/>
          </w:rPr>
          <w:t>частью 3.5 статьи 49</w:t>
        </w:r>
      </w:hyperlink>
      <w:r w:rsidRPr="00014FAB">
        <w:rPr>
          <w:sz w:val="28"/>
          <w:szCs w:val="28"/>
        </w:rPr>
        <w:t xml:space="preserve"> Градостроительного кодекса Российской Федерации, в случае использования модифицированной проектной документации.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2.6.1.5.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014FAB">
          <w:rPr>
            <w:sz w:val="28"/>
            <w:szCs w:val="28"/>
          </w:rPr>
          <w:t>статьей 40</w:t>
        </w:r>
      </w:hyperlink>
      <w:r w:rsidRPr="00014FAB">
        <w:rPr>
          <w:sz w:val="28"/>
          <w:szCs w:val="28"/>
        </w:rPr>
        <w:t xml:space="preserve"> Градостроительного кодекса Российской Федерации).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2.6.1.6.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" w:history="1">
        <w:r w:rsidRPr="00014FAB">
          <w:rPr>
            <w:sz w:val="28"/>
            <w:szCs w:val="28"/>
          </w:rPr>
          <w:t>третьем абзаце</w:t>
        </w:r>
      </w:hyperlink>
      <w:r w:rsidRPr="00014FAB">
        <w:rPr>
          <w:sz w:val="28"/>
          <w:szCs w:val="28"/>
        </w:rPr>
        <w:t xml:space="preserve"> настоящего подпункта случаев реконструкции многоквартирного дома.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14FAB">
        <w:rPr>
          <w:sz w:val="28"/>
          <w:szCs w:val="28"/>
        </w:rPr>
        <w:t>Росатом</w:t>
      </w:r>
      <w:proofErr w:type="spellEnd"/>
      <w:r w:rsidRPr="00014FA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014FAB">
        <w:rPr>
          <w:sz w:val="28"/>
          <w:szCs w:val="28"/>
        </w:rPr>
        <w:t>Роскосмос</w:t>
      </w:r>
      <w:proofErr w:type="spellEnd"/>
      <w:r w:rsidRPr="00014FAB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014FAB">
        <w:rPr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014FAB">
        <w:rPr>
          <w:sz w:val="28"/>
          <w:szCs w:val="28"/>
        </w:rPr>
        <w:t>определяющее</w:t>
      </w:r>
      <w:proofErr w:type="gramEnd"/>
      <w:r w:rsidRPr="00014FAB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014FAB">
        <w:rPr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014FAB">
        <w:rPr>
          <w:sz w:val="28"/>
          <w:szCs w:val="28"/>
        </w:rPr>
        <w:t>машино</w:t>
      </w:r>
      <w:proofErr w:type="spellEnd"/>
      <w:r w:rsidRPr="00014FAB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14FAB">
        <w:rPr>
          <w:sz w:val="28"/>
          <w:szCs w:val="28"/>
        </w:rPr>
        <w:t>машино</w:t>
      </w:r>
      <w:proofErr w:type="spellEnd"/>
      <w:r w:rsidRPr="00014FAB">
        <w:rPr>
          <w:sz w:val="28"/>
          <w:szCs w:val="28"/>
        </w:rPr>
        <w:t>-мест в многоквартирном доме.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2.6.1.7.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2.6.1.8.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14FAB">
        <w:rPr>
          <w:sz w:val="20"/>
          <w:szCs w:val="20"/>
        </w:rPr>
        <w:lastRenderedPageBreak/>
        <w:t>4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2.6.2. Документы (их копии или сведения, содержащиеся в них), указанные      в      подпунктах      2.6.1.1,       2.6.1.2,        2.6.1.5   пункта     2.6.1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настоящего  Административного регламента, запрашиваются администрацией в рамках межведомственного информационного взаимодействия в        государственных органах,     органах     местного     самоуправления    и 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Документы, указанные в под</w:t>
      </w:r>
      <w:hyperlink r:id="rId16" w:history="1">
        <w:r w:rsidRPr="00014FAB">
          <w:rPr>
            <w:sz w:val="28"/>
            <w:szCs w:val="28"/>
          </w:rPr>
          <w:t>пункте 2.6.1.1 пункта</w:t>
        </w:r>
      </w:hyperlink>
      <w:r w:rsidRPr="00014FAB">
        <w:rPr>
          <w:sz w:val="28"/>
          <w:szCs w:val="28"/>
        </w:rPr>
        <w:t xml:space="preserve">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proofErr w:type="gramEnd"/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2.6.3. В целях строительства, реконструкции объекта индивидуального жилищного строительства заявитель направляет </w:t>
      </w:r>
      <w:hyperlink r:id="rId17" w:history="1">
        <w:r w:rsidRPr="00014FAB">
          <w:rPr>
            <w:sz w:val="28"/>
            <w:szCs w:val="28"/>
          </w:rPr>
          <w:t>заявление</w:t>
        </w:r>
      </w:hyperlink>
      <w:r w:rsidRPr="00014FAB">
        <w:rPr>
          <w:sz w:val="28"/>
          <w:szCs w:val="28"/>
        </w:rPr>
        <w:t xml:space="preserve"> о выдаче разрешения на строительство (приложение № 1 к настоящему Административному регламенту).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К указанному заявлению прилагаются следующие документы: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2.6.3.1. Правоустанавливающие документы на земельный участок.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2.6.3.2. 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2.6.3.3.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"/>
      <w:bookmarkEnd w:id="2"/>
      <w:r w:rsidRPr="00014FAB">
        <w:rPr>
          <w:sz w:val="28"/>
          <w:szCs w:val="28"/>
        </w:rPr>
        <w:t xml:space="preserve">2.6.3.4.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Pr="00014FAB">
          <w:rPr>
            <w:sz w:val="28"/>
            <w:szCs w:val="28"/>
          </w:rPr>
          <w:t>частью 10.2 статьи 51</w:t>
        </w:r>
      </w:hyperlink>
      <w:r w:rsidRPr="00014FAB">
        <w:rPr>
          <w:sz w:val="28"/>
          <w:szCs w:val="28"/>
        </w:rPr>
        <w:t xml:space="preserve"> Градостроительного   кодекса   Российской   Федерации.   Описание  </w:t>
      </w:r>
      <w:proofErr w:type="gramStart"/>
      <w:r w:rsidRPr="00014FAB">
        <w:rPr>
          <w:sz w:val="28"/>
          <w:szCs w:val="28"/>
        </w:rPr>
        <w:t>внешнего</w:t>
      </w:r>
      <w:proofErr w:type="gramEnd"/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014FAB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014FAB">
        <w:rPr>
          <w:sz w:val="28"/>
          <w:szCs w:val="28"/>
        </w:rPr>
        <w:t xml:space="preserve"> Графическое описание   представляет    собой     изображение   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внешнего   облика     объекта  индивидуального жилищного строительства, включая его фасады и конфигурацию объекта.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2.6.4. Документы (их копии или сведения, содержащиеся в них), указанные в под</w:t>
      </w:r>
      <w:hyperlink r:id="rId19" w:history="1">
        <w:r w:rsidRPr="00014FAB">
          <w:rPr>
            <w:sz w:val="28"/>
            <w:szCs w:val="28"/>
          </w:rPr>
          <w:t>пунктах 2.6.3.1</w:t>
        </w:r>
      </w:hyperlink>
      <w:r w:rsidRPr="00014FAB">
        <w:rPr>
          <w:sz w:val="28"/>
          <w:szCs w:val="28"/>
        </w:rPr>
        <w:t xml:space="preserve"> и 2.6.3.</w:t>
      </w:r>
      <w:hyperlink r:id="rId20" w:history="1">
        <w:r w:rsidRPr="00014FAB">
          <w:rPr>
            <w:sz w:val="28"/>
            <w:szCs w:val="28"/>
          </w:rPr>
          <w:t xml:space="preserve">2 пункта 2.6.3 </w:t>
        </w:r>
      </w:hyperlink>
      <w:r w:rsidRPr="00014FAB">
        <w:rPr>
          <w:sz w:val="28"/>
          <w:szCs w:val="28"/>
        </w:rPr>
        <w:t xml:space="preserve"> настоящего Административного регламента, запрашиваются администрацией в рамках межведомственного   информационного   взаимодействия  </w:t>
      </w:r>
      <w:proofErr w:type="gramStart"/>
      <w:r w:rsidRPr="00014FAB">
        <w:rPr>
          <w:sz w:val="28"/>
          <w:szCs w:val="28"/>
        </w:rPr>
        <w:t>в</w:t>
      </w:r>
      <w:proofErr w:type="gramEnd"/>
      <w:r w:rsidRPr="00014FAB">
        <w:rPr>
          <w:sz w:val="28"/>
          <w:szCs w:val="28"/>
        </w:rPr>
        <w:t xml:space="preserve">   государственных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14FAB">
        <w:rPr>
          <w:sz w:val="20"/>
          <w:szCs w:val="20"/>
        </w:rPr>
        <w:lastRenderedPageBreak/>
        <w:t>5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органах</w:t>
      </w:r>
      <w:proofErr w:type="gramEnd"/>
      <w:r w:rsidRPr="00014FAB">
        <w:rPr>
          <w:sz w:val="28"/>
          <w:szCs w:val="28"/>
        </w:rPr>
        <w:t>, органах местного самоуправления и подведомственных государственным   органам   или   органам         местного         самоуправления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организациях</w:t>
      </w:r>
      <w:proofErr w:type="gramEnd"/>
      <w:r w:rsidRPr="00014FAB">
        <w:rPr>
          <w:sz w:val="28"/>
          <w:szCs w:val="28"/>
        </w:rPr>
        <w:t>, в распоряжении которых находятся указанные документы, если заявитель  не представил указанные документы самостоятельно.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Документы, указанные в под</w:t>
      </w:r>
      <w:hyperlink r:id="rId21" w:history="1">
        <w:r w:rsidRPr="00014FAB">
          <w:rPr>
            <w:sz w:val="28"/>
            <w:szCs w:val="28"/>
          </w:rPr>
          <w:t>пункте</w:t>
        </w:r>
      </w:hyperlink>
      <w:r w:rsidRPr="00014FAB">
        <w:rPr>
          <w:sz w:val="28"/>
          <w:szCs w:val="28"/>
        </w:rPr>
        <w:t xml:space="preserve"> 2.6.3.1 пункта 2.6.3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proofErr w:type="gramEnd"/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2.6.5. В случае</w:t>
      </w:r>
      <w:proofErr w:type="gramStart"/>
      <w:r w:rsidRPr="00014FAB">
        <w:rPr>
          <w:sz w:val="28"/>
          <w:szCs w:val="28"/>
        </w:rPr>
        <w:t>,</w:t>
      </w:r>
      <w:proofErr w:type="gramEnd"/>
      <w:r w:rsidRPr="00014FAB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2" w:history="1">
        <w:r w:rsidRPr="00014FAB">
          <w:rPr>
            <w:sz w:val="28"/>
            <w:szCs w:val="28"/>
          </w:rPr>
          <w:t>пунктом 3 части 12 статьи 48</w:t>
        </w:r>
      </w:hyperlink>
      <w:r w:rsidRPr="00014FAB">
        <w:rPr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</w:t>
      </w:r>
      <w:proofErr w:type="gramStart"/>
      <w:r w:rsidRPr="00014FAB">
        <w:rPr>
          <w:sz w:val="28"/>
          <w:szCs w:val="28"/>
        </w:rPr>
        <w:t>капитального строительства или предусмотренного под</w:t>
      </w:r>
      <w:hyperlink r:id="rId23" w:history="1">
        <w:r w:rsidRPr="00014FAB">
          <w:rPr>
            <w:sz w:val="28"/>
            <w:szCs w:val="28"/>
          </w:rPr>
          <w:t xml:space="preserve">пунктом 2.6.3.4  пункта 2.6.3 </w:t>
        </w:r>
      </w:hyperlink>
      <w:r w:rsidRPr="00014FAB">
        <w:rPr>
          <w:sz w:val="28"/>
          <w:szCs w:val="28"/>
        </w:rPr>
        <w:t xml:space="preserve"> настоящего Административного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2.6.6. </w:t>
      </w:r>
      <w:proofErr w:type="gramStart"/>
      <w:r w:rsidRPr="00014FAB">
        <w:rPr>
          <w:sz w:val="28"/>
          <w:szCs w:val="28"/>
        </w:rPr>
        <w:t xml:space="preserve">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4" w:history="1">
        <w:r w:rsidRPr="00014FAB">
          <w:rPr>
            <w:sz w:val="28"/>
            <w:szCs w:val="28"/>
          </w:rPr>
          <w:t>законом</w:t>
        </w:r>
      </w:hyperlink>
      <w:r w:rsidRPr="00014FAB">
        <w:rPr>
          <w:sz w:val="28"/>
          <w:szCs w:val="28"/>
        </w:rPr>
        <w:t xml:space="preserve"> от 25.06.2002                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014FAB">
        <w:rPr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2.6.7.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2.6.8. При предоставлении муниципальной услуги администрация не вправе требовать от заявителя: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  Федерации,       нормативными</w:t>
      </w:r>
    </w:p>
    <w:p w:rsid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FAB" w:rsidRPr="00014FAB" w:rsidRDefault="00014FAB" w:rsidP="00014FA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 xml:space="preserve">правовыми актами Кировской области и муниципальными правовыми актами находятся  в  распоряжении   государственных   органов,     органов     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014FAB">
          <w:rPr>
            <w:sz w:val="28"/>
            <w:szCs w:val="28"/>
          </w:rPr>
          <w:t>части 6 статьи 7</w:t>
        </w:r>
      </w:hyperlink>
      <w:r w:rsidRPr="00014FAB">
        <w:rPr>
          <w:sz w:val="28"/>
          <w:szCs w:val="28"/>
        </w:rPr>
        <w:t xml:space="preserve"> Федерального закона от  27.07.2010 № 210-ФЗ «Об организации предоставления государственных и муниципальных услуг;</w:t>
      </w:r>
      <w:proofErr w:type="gramEnd"/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 xml:space="preserve"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014FAB">
          <w:rPr>
            <w:sz w:val="28"/>
            <w:szCs w:val="28"/>
          </w:rPr>
          <w:t>части 1 статьи 9</w:t>
        </w:r>
      </w:hyperlink>
      <w:r w:rsidRPr="00014FAB">
        <w:rPr>
          <w:sz w:val="28"/>
          <w:szCs w:val="28"/>
        </w:rPr>
        <w:t xml:space="preserve"> Федерального закона от 27.07.2010              № 210-ФЗ «Об организации предоставления государственных и муниципальных услуг».</w:t>
      </w:r>
      <w:proofErr w:type="gramEnd"/>
    </w:p>
    <w:p w:rsidR="00014FAB" w:rsidRPr="00014FAB" w:rsidRDefault="00014FAB" w:rsidP="00014FAB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Подраздел  2.8 «Перечень оснований для отказа в предоставлении муниципальной услуги» изложить в следующей редакции: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«2.8. Перечень оснований для отказа в предоставлении муниципальной услуги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отсутствие документов, предусмотренных пунктами 2.6.1 и 2.6.3 подраздела  2.6   настоящего Административного регламента;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 с земельным и  иным  законодательством Российской Федерации</w:t>
      </w:r>
      <w:proofErr w:type="gramEnd"/>
      <w:r w:rsidRPr="00014FAB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14FAB" w:rsidRPr="00014FAB" w:rsidRDefault="00014FAB" w:rsidP="00014F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заключение органа исполнительной власти субъекта Российской Федерации,   уполномоченного   в   области    охраны    объектов   культурного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наследия,  о несоответствии раздела проектной документации объекта капитального   строительства   или   описания   внешнего     облика       объекта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индивидуального жилищного строительства предмету охраны исторического поселения и требованиям к </w:t>
      </w:r>
      <w:proofErr w:type="gramStart"/>
      <w:r w:rsidRPr="00014FAB">
        <w:rPr>
          <w:sz w:val="28"/>
          <w:szCs w:val="28"/>
        </w:rPr>
        <w:t>архитектурным решениям</w:t>
      </w:r>
      <w:proofErr w:type="gramEnd"/>
      <w:r w:rsidRPr="00014FAB">
        <w:rPr>
          <w:sz w:val="28"/>
          <w:szCs w:val="28"/>
        </w:rPr>
        <w:t xml:space="preserve"> объектов капитального строительства,     установленным        градостроительным             регламентом применительно   к    территориальной    зоне,    расположенной     в    границах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территории исторического поселения федерального или регионального значения.</w:t>
      </w:r>
    </w:p>
    <w:p w:rsid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014FA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     </w:t>
      </w:r>
      <w:r w:rsidRPr="00014FAB">
        <w:rPr>
          <w:sz w:val="28"/>
          <w:szCs w:val="28"/>
        </w:rPr>
        <w:t xml:space="preserve">2.6.2 </w:t>
      </w:r>
      <w:r>
        <w:rPr>
          <w:sz w:val="28"/>
          <w:szCs w:val="28"/>
        </w:rPr>
        <w:t xml:space="preserve">   </w:t>
      </w:r>
      <w:r w:rsidRPr="00014FA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2.6.4 </w:t>
      </w:r>
      <w:r>
        <w:rPr>
          <w:sz w:val="28"/>
          <w:szCs w:val="28"/>
        </w:rPr>
        <w:t xml:space="preserve">  </w:t>
      </w:r>
      <w:r w:rsidRPr="00014FAB">
        <w:rPr>
          <w:sz w:val="28"/>
          <w:szCs w:val="28"/>
        </w:rPr>
        <w:t xml:space="preserve">подраздела 2.6 настоящего </w:t>
      </w:r>
    </w:p>
    <w:p w:rsid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>7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Административного регламента, не может являться основанием для отказа в выдаче разрешения на строительство».</w:t>
      </w:r>
    </w:p>
    <w:p w:rsidR="00014FAB" w:rsidRPr="00014FAB" w:rsidRDefault="00014FAB" w:rsidP="00014FA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014FAB" w:rsidRPr="00014FAB" w:rsidRDefault="00014FAB" w:rsidP="00014FAB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подразделе 3.2 «Описание последовательности административных действий при приеме и регистрации документов»:</w:t>
      </w:r>
    </w:p>
    <w:p w:rsidR="00014FAB" w:rsidRPr="00014FAB" w:rsidRDefault="00014FAB" w:rsidP="00014FAB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Во втором абзаце слова «в пункте 2.7» заменить словами «в подразделе 2.7».</w:t>
      </w:r>
    </w:p>
    <w:p w:rsidR="00014FAB" w:rsidRPr="00014FAB" w:rsidRDefault="00014FAB" w:rsidP="00014FAB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седьмом абзаце слова «в пункте 2.7» заменить словами «в подразделе 2.7».</w:t>
      </w:r>
    </w:p>
    <w:p w:rsidR="00014FAB" w:rsidRPr="00014FAB" w:rsidRDefault="00014FAB" w:rsidP="00014FAB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Десятый абзац изложить в следующей редакции: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«Максимальный срок выполнения административной процедуры составляет 1 рабочий день с момента поступления заявления».</w:t>
      </w:r>
    </w:p>
    <w:p w:rsidR="00014FAB" w:rsidRPr="00014FAB" w:rsidRDefault="00014FAB" w:rsidP="00014FA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подразделе 3.3 «Описание последовательности административных действий при формировании и направлении межведомственных запросов»:</w:t>
      </w:r>
    </w:p>
    <w:p w:rsidR="00014FAB" w:rsidRPr="00014FAB" w:rsidRDefault="00014FAB" w:rsidP="00014FAB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Во втором абзаце слова «подпунктами  2.6.1.9 и  2.6.2.2 пункта 2.6» заменить словами «пунктами 2.6.2 и 2.6.4 подраздела 2.6».</w:t>
      </w:r>
    </w:p>
    <w:p w:rsidR="00014FAB" w:rsidRPr="00014FAB" w:rsidRDefault="00014FAB" w:rsidP="00014FAB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Абзац третий изложить в следующей редакции: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«Максимальный срок выполнения административной процедуры составляет 1 рабочий день с момента поступления зарегистрированного заявления».</w:t>
      </w:r>
    </w:p>
    <w:p w:rsidR="00014FAB" w:rsidRPr="00014FAB" w:rsidRDefault="00014FAB" w:rsidP="00014FAB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Подраздел 3.4 «Описание последовательности административных действий при рассмотрении заявления и представленных документов и принятие решения о выдаче  или отказе в выдаче разрешения на строительство» изложить в следующей редакции: </w:t>
      </w:r>
    </w:p>
    <w:p w:rsidR="00014FAB" w:rsidRPr="00014FAB" w:rsidRDefault="00014FAB" w:rsidP="00014FA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«3.4. Описание последовательности административных действий при рассмотрении заявления и представленных документов и принятие решения о выдаче  или отказе в выдаче разрешения на строительство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Специалист, ответственный за предоставление муниципальной услуги, проводит проверку документов и правильность их оформления в соответствии с требованиями действующего законодательства.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  </w:t>
      </w:r>
      <w:proofErr w:type="gramStart"/>
      <w:r w:rsidRPr="00014FA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подразделе  2.8 настоящего Административного регламента, в том числе  проводит проверку  соответствия  проектной  документации       или </w:t>
      </w:r>
      <w:r>
        <w:rPr>
          <w:sz w:val="28"/>
          <w:szCs w:val="28"/>
        </w:rPr>
        <w:t xml:space="preserve"> </w:t>
      </w:r>
      <w:r w:rsidRPr="00014FAB">
        <w:rPr>
          <w:sz w:val="28"/>
          <w:szCs w:val="28"/>
        </w:rPr>
        <w:t xml:space="preserve">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proofErr w:type="gramEnd"/>
    </w:p>
    <w:p w:rsid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FAB" w:rsidRPr="00014FAB" w:rsidRDefault="00014FAB" w:rsidP="00014FA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 или    в    случае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выдачи разрешения на строительство линейного объекта требованиям проекта планировки   территории   и   проекта   межевания   территории,       а       также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 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14FAB" w:rsidRPr="00014FAB" w:rsidRDefault="00014FAB" w:rsidP="00014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случае</w:t>
      </w:r>
      <w:proofErr w:type="gramStart"/>
      <w:r w:rsidRPr="00014FAB">
        <w:rPr>
          <w:sz w:val="28"/>
          <w:szCs w:val="28"/>
        </w:rPr>
        <w:t>,</w:t>
      </w:r>
      <w:proofErr w:type="gramEnd"/>
      <w:r w:rsidRPr="00014FAB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пункте 2.6.5 подраздела  2.6 настоящего Административного регламента, либо в заявлении о выдаче разрешения на строительство не содержится указание на типовое </w:t>
      </w:r>
      <w:proofErr w:type="gramStart"/>
      <w:r w:rsidRPr="00014FAB">
        <w:rPr>
          <w:sz w:val="28"/>
          <w:szCs w:val="28"/>
        </w:rPr>
        <w:t>архитектурное решение</w:t>
      </w:r>
      <w:proofErr w:type="gramEnd"/>
      <w:r w:rsidRPr="00014FAB">
        <w:rPr>
          <w:sz w:val="28"/>
          <w:szCs w:val="28"/>
        </w:rPr>
        <w:t>, в соответствии с которым планируется строительство или реконструкция объекта капитального строительства, специалист, ответственный за предоставление муниципальной услуги: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 xml:space="preserve">в течение трех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раздел проектной документации объекта капитального строительства, предусмотренный </w:t>
      </w:r>
      <w:hyperlink r:id="rId27" w:history="1">
        <w:r w:rsidRPr="00014FAB">
          <w:rPr>
            <w:sz w:val="28"/>
            <w:szCs w:val="28"/>
          </w:rPr>
          <w:t>пунктом  3 части 12 статьи 48</w:t>
        </w:r>
      </w:hyperlink>
      <w:r w:rsidRPr="00014FAB">
        <w:rPr>
          <w:sz w:val="28"/>
          <w:szCs w:val="28"/>
        </w:rPr>
        <w:t xml:space="preserve"> Градостроительного Кодекса Российской Федерации, или описание внешнего облика объекта индивидуального жилищного строительства, предусмотренное под</w:t>
      </w:r>
      <w:hyperlink r:id="rId28" w:history="1">
        <w:r w:rsidRPr="00014FAB">
          <w:rPr>
            <w:sz w:val="28"/>
            <w:szCs w:val="28"/>
          </w:rPr>
          <w:t xml:space="preserve">пунктом 2.6.3.4 пункта 2.6.3 </w:t>
        </w:r>
      </w:hyperlink>
      <w:r w:rsidRPr="00014FAB">
        <w:rPr>
          <w:sz w:val="28"/>
          <w:szCs w:val="28"/>
        </w:rPr>
        <w:t>настоящего Административного</w:t>
      </w:r>
      <w:proofErr w:type="gramEnd"/>
      <w:r w:rsidRPr="00014FAB">
        <w:rPr>
          <w:sz w:val="28"/>
          <w:szCs w:val="28"/>
        </w:rPr>
        <w:t xml:space="preserve">  регламента, в орган исполнительной власти субъекта Российской Федерации, уполномоченный в области охраны объектов культурного наследия, или отказывает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 установленным  в  разрешении  на  отклонение  от    </w:t>
      </w:r>
      <w:proofErr w:type="gramStart"/>
      <w:r w:rsidRPr="00014FAB">
        <w:rPr>
          <w:sz w:val="28"/>
          <w:szCs w:val="28"/>
        </w:rPr>
        <w:t>предельных</w:t>
      </w:r>
      <w:proofErr w:type="gramEnd"/>
      <w:r w:rsidRPr="00014FAB">
        <w:rPr>
          <w:sz w:val="28"/>
          <w:szCs w:val="28"/>
        </w:rPr>
        <w:t xml:space="preserve">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параметров разрешенного строительства, реконструкции в случае выдачи лицу такого разрешения. При этом проверка проектной документации или описания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внешнего облика объекта индивидуального жилищного строительства на соответствие установленным градостроительным   регламентом    требованиям </w:t>
      </w:r>
    </w:p>
    <w:p w:rsidR="00014FAB" w:rsidRPr="00014FAB" w:rsidRDefault="00014FAB" w:rsidP="00014F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14FAB">
        <w:rPr>
          <w:sz w:val="20"/>
          <w:szCs w:val="20"/>
        </w:rPr>
        <w:lastRenderedPageBreak/>
        <w:t>9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к </w:t>
      </w:r>
      <w:proofErr w:type="gramStart"/>
      <w:r w:rsidRPr="00014FAB">
        <w:rPr>
          <w:sz w:val="28"/>
          <w:szCs w:val="28"/>
        </w:rPr>
        <w:t>архитектурным решениям</w:t>
      </w:r>
      <w:proofErr w:type="gramEnd"/>
      <w:r w:rsidRPr="00014FAB">
        <w:rPr>
          <w:sz w:val="28"/>
          <w:szCs w:val="28"/>
        </w:rPr>
        <w:t xml:space="preserve"> объектов капитального строительства не проводится;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отказа.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 с указанием причин отказа (приложение № 5 к настоящему Административному регламенту). 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специалист, ответственный за предоставление муниципальной услуги, осуществляет подготовку разрешения на строительство и направляет на согласование и утверждение в соответствии с установленным порядком. 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При повторной подаче заявления о выдаче разрешения на строительство проверка документов осуществляется по замечаниям, указанным в отказе в выдаче разрешения на строительство. Требование данного пункта не учитываются в случае, когда при повторном обращении заявителя о получении разрешения на строительство в проектной документации меняются характеристики объекта капитального строительства.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отказа. </w:t>
      </w:r>
    </w:p>
    <w:p w:rsidR="00014FAB" w:rsidRPr="00014FAB" w:rsidRDefault="00014FAB" w:rsidP="00014FA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Максимальный срок выполнения административной процедуры не может превышать 5 рабочих дней с момента поступления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014FAB" w:rsidRPr="00014FAB" w:rsidRDefault="00014FAB" w:rsidP="00014FA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Четвертый абзац подраздела  3.5 «Описание последовательности административных действий при регистрации и выдаче документов заявителю» изложить в следующей редакции: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«Максимальный срок выполнения административной процедуры составляет  1 рабочий день с момента подписания уполномоченным должностным лицом результата предоставления муниципальной услуги».</w:t>
      </w:r>
    </w:p>
    <w:p w:rsidR="00014FAB" w:rsidRPr="00014FAB" w:rsidRDefault="00014FAB" w:rsidP="00014FA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Дополнить подразделом 3.6 следующего содержания:</w:t>
      </w:r>
    </w:p>
    <w:p w:rsidR="00014FAB" w:rsidRPr="00014FAB" w:rsidRDefault="00014FAB" w:rsidP="00014FAB">
      <w:pPr>
        <w:tabs>
          <w:tab w:val="left" w:pos="255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14FAB">
        <w:rPr>
          <w:sz w:val="28"/>
          <w:szCs w:val="28"/>
        </w:rPr>
        <w:t xml:space="preserve">       «3.6. Особенности выполнения административных процедур в электронной   форме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Основанием для начала предоставления муниципальной услуги в электронной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систему </w:t>
      </w:r>
      <w:r>
        <w:rPr>
          <w:sz w:val="28"/>
          <w:szCs w:val="28"/>
        </w:rPr>
        <w:t xml:space="preserve">    </w:t>
      </w:r>
      <w:r w:rsidRPr="00014FAB">
        <w:rPr>
          <w:sz w:val="28"/>
          <w:szCs w:val="28"/>
        </w:rPr>
        <w:t xml:space="preserve">электронного 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документооборота запроса на предоставление муниципальной услуги с Единого портала либо с Регионального портала.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портале».</w:t>
      </w:r>
    </w:p>
    <w:p w:rsidR="00014FAB" w:rsidRPr="00014FAB" w:rsidRDefault="00014FAB" w:rsidP="00014FA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 Дополнить подразделом  3.7 следующего содержания: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«3.7. Особенности выполнения административных процедур в многофункциональном центре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документ, подтверждающий полномочия представителя заявителя».</w:t>
      </w:r>
    </w:p>
    <w:p w:rsidR="00014FAB" w:rsidRPr="00014FAB" w:rsidRDefault="00014FAB" w:rsidP="00014FAB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>Пункт 5.2.2 раздела 5 «Досудебный (внесудебный)  порядок обжалования решений и действий (бездействия) органа, предоставляющего муниципальную   услугу,    должностного    лица    органа,     предоставляющего муниципальную услугу, либо муниципального служащего» дополнить абзацем третьим следующего содержания:</w:t>
      </w:r>
    </w:p>
    <w:p w:rsidR="00014FAB" w:rsidRPr="00014FAB" w:rsidRDefault="00014FAB" w:rsidP="00014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FAB">
        <w:rPr>
          <w:sz w:val="28"/>
          <w:szCs w:val="28"/>
        </w:rPr>
        <w:t xml:space="preserve"> «Жалоба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  утвержденные   Правительством   Российской   Федерации     </w:t>
      </w:r>
      <w:proofErr w:type="gramStart"/>
      <w:r w:rsidRPr="00014FAB">
        <w:rPr>
          <w:sz w:val="28"/>
          <w:szCs w:val="28"/>
        </w:rPr>
        <w:t>в</w:t>
      </w:r>
      <w:proofErr w:type="gramEnd"/>
      <w:r w:rsidRPr="00014FAB">
        <w:rPr>
          <w:sz w:val="28"/>
          <w:szCs w:val="28"/>
        </w:rPr>
        <w:t xml:space="preserve"> </w:t>
      </w:r>
    </w:p>
    <w:p w:rsidR="00014FAB" w:rsidRPr="00014FAB" w:rsidRDefault="00014FAB" w:rsidP="00014F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14FAB">
        <w:rPr>
          <w:sz w:val="28"/>
          <w:szCs w:val="28"/>
        </w:rPr>
        <w:t xml:space="preserve">соответствии с </w:t>
      </w:r>
      <w:hyperlink r:id="rId29" w:history="1">
        <w:r w:rsidRPr="00014FAB">
          <w:rPr>
            <w:sz w:val="28"/>
            <w:szCs w:val="28"/>
          </w:rPr>
          <w:t>частью 2 статьи 6</w:t>
        </w:r>
      </w:hyperlink>
      <w:r w:rsidRPr="00014FAB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 w:rsidR="00014FAB" w:rsidRPr="00014FAB" w:rsidRDefault="00014FAB" w:rsidP="0001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FAB" w:rsidRPr="00014FAB" w:rsidRDefault="00014FAB" w:rsidP="0001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FAB">
        <w:rPr>
          <w:sz w:val="28"/>
          <w:szCs w:val="28"/>
        </w:rPr>
        <w:t>_____________</w:t>
      </w:r>
    </w:p>
    <w:p w:rsidR="00014FAB" w:rsidRPr="00014FAB" w:rsidRDefault="00014FAB"/>
    <w:sectPr w:rsidR="00014FAB" w:rsidRPr="00014FAB" w:rsidSect="00014FA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FF5"/>
    <w:multiLevelType w:val="multilevel"/>
    <w:tmpl w:val="9AEAAAB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1">
    <w:nsid w:val="765572AC"/>
    <w:multiLevelType w:val="multilevel"/>
    <w:tmpl w:val="7FC63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FAB"/>
    <w:rsid w:val="00014FAB"/>
    <w:rsid w:val="00353A5E"/>
    <w:rsid w:val="00383149"/>
    <w:rsid w:val="0097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F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4FA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14F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14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14FA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14FA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uiPriority w:val="99"/>
    <w:rsid w:val="00014F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FAB"/>
  </w:style>
  <w:style w:type="paragraph" w:styleId="a6">
    <w:name w:val="Normal (Web)"/>
    <w:basedOn w:val="a"/>
    <w:uiPriority w:val="99"/>
    <w:unhideWhenUsed/>
    <w:rsid w:val="00014F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58A54BFA549A080E573C22AB2EC02C7FC69D1BDDBA109C04B664906E4D4195A78E049684F3VBG" TargetMode="External"/><Relationship Id="rId13" Type="http://schemas.openxmlformats.org/officeDocument/2006/relationships/hyperlink" Target="consultantplus://offline/ref=BA934049B67E91B35CC17C59F5A0A8FCF3767AA66B48ADF466D0CF3F4979392ECBADAE5EB7C8B74FcEO8I" TargetMode="External"/><Relationship Id="rId18" Type="http://schemas.openxmlformats.org/officeDocument/2006/relationships/hyperlink" Target="consultantplus://offline/ref=506C4BC5CB7E57A7E08A43034E77113678395C12868D825C9C89E2F94EC8245385FDC5F80995n2f2L" TargetMode="External"/><Relationship Id="rId26" Type="http://schemas.openxmlformats.org/officeDocument/2006/relationships/hyperlink" Target="consultantplus://offline/ref=FE6CE6F352CA2AF4CC008F6C157626B43DB93DD13CA8CB53F1CABB1BC3E311E8235C816DB3AF9C77q9D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870DC6F35E700012A82203CEDE2FDD6F8C4710376CDD2C2885F4F40BEF3675A1B6E1E12FF9S9G" TargetMode="External"/><Relationship Id="rId7" Type="http://schemas.openxmlformats.org/officeDocument/2006/relationships/hyperlink" Target="consultantplus://offline/ref=B8AB588057DBF103135C58E7EED897AF34E1AADD9C482016769A07E41E856893616E1D2F089292xFZ8I" TargetMode="External"/><Relationship Id="rId12" Type="http://schemas.openxmlformats.org/officeDocument/2006/relationships/hyperlink" Target="consultantplus://offline/ref=BA934049B67E91B35CC17C59F5A0A8FCF3767AA66B48ADF466D0CF3F4979392ECBADAE5AB7cCO9I" TargetMode="External"/><Relationship Id="rId17" Type="http://schemas.openxmlformats.org/officeDocument/2006/relationships/hyperlink" Target="consultantplus://offline/ref=506C4BC5CB7E57A7E08A5D0E581B4D3F7A3003198E848C08C2D4E4AE11982206C5BDC3AD4CD12D3B6CE46EB0nBfFL" TargetMode="External"/><Relationship Id="rId25" Type="http://schemas.openxmlformats.org/officeDocument/2006/relationships/hyperlink" Target="consultantplus://offline/ref=1981E2A0EDC5B8A1D609DE5E41C2FE13345347D268242920245066E12557843E8B576EF4vEh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353651ACBED5C28390145572D91F99F7AED259E2A6B970D6B8F43E98BF5618BA4E424623Z6C7G" TargetMode="External"/><Relationship Id="rId20" Type="http://schemas.openxmlformats.org/officeDocument/2006/relationships/hyperlink" Target="consultantplus://offline/ref=F6870DC6F35E700012A82203CEDE2FDD6F8C4710376CDD2C2885F4F40BEF3675A1B6E1E12EF9S0G" TargetMode="External"/><Relationship Id="rId29" Type="http://schemas.openxmlformats.org/officeDocument/2006/relationships/hyperlink" Target="consultantplus://offline/ref=2E0AD40EE9939D07DE20FAEB71D526D80DE039F83E53D42A3EA67698C70E7F0ECF3104D2B13089B120s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934049B67E91B35CC17C59F5A0A8FCF3767AA66B48ADF466D0CF3F4979392ECBADAE5EB7C8B346cEOBI" TargetMode="External"/><Relationship Id="rId24" Type="http://schemas.openxmlformats.org/officeDocument/2006/relationships/hyperlink" Target="consultantplus://offline/ref=3F2BC695A84B539F368088AB4B1F172F03B588E25F572A47B61C92AD4B6Ai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A637DDA3A3E374129A19C7A81B3E73692E38B6B36EF31FAF6EB7AA9348E4E35DD0DB34B2662BA6T948J" TargetMode="External"/><Relationship Id="rId23" Type="http://schemas.openxmlformats.org/officeDocument/2006/relationships/hyperlink" Target="consultantplus://offline/ref=BEB556CAEED73B5170658CA28B2F4B4DFAA6E9B55E8D2451E3107A0817349A9BA89B4B6E4FCDZAd5G" TargetMode="External"/><Relationship Id="rId28" Type="http://schemas.openxmlformats.org/officeDocument/2006/relationships/hyperlink" Target="consultantplus://offline/ref=B1AFB2F8C4C87B4A416CF525DC7467E4B89E126C16C61D9EA9E352495A2AAAAD07F5BF907364JAf0H" TargetMode="External"/><Relationship Id="rId10" Type="http://schemas.openxmlformats.org/officeDocument/2006/relationships/hyperlink" Target="consultantplus://offline/ref=BA934049B67E91B35CC17C59F5A0A8FCF3767AA66B48ADF466D0CF3F4979392ECBADAE5BB3cCO1I" TargetMode="External"/><Relationship Id="rId19" Type="http://schemas.openxmlformats.org/officeDocument/2006/relationships/hyperlink" Target="consultantplus://offline/ref=F6870DC6F35E700012A82203CEDE2FDD6F8C4710376CDD2C2885F4F40BEF3675A1B6E1E12FF9S9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8A0ED77D5C1A272D56709B62944845CF0EEF8E5517EC306A457DCCD3087D1324C2EDFDA03w3J" TargetMode="External"/><Relationship Id="rId14" Type="http://schemas.openxmlformats.org/officeDocument/2006/relationships/hyperlink" Target="consultantplus://offline/ref=1841BC53379DFAEF5B5182213E646A2F3CBC037B2DA25F922550992DAE51A5A6F003303910A3xB23J" TargetMode="External"/><Relationship Id="rId22" Type="http://schemas.openxmlformats.org/officeDocument/2006/relationships/hyperlink" Target="consultantplus://offline/ref=BEB556CAEED73B5170658CA28B2F4B4DFAA6E9B55E8D2451E3107A0817349A9BA89B4B6E4AC4ABE6ZEdCG" TargetMode="External"/><Relationship Id="rId27" Type="http://schemas.openxmlformats.org/officeDocument/2006/relationships/hyperlink" Target="consultantplus://offline/ref=A73DE18D92CB176454B70834BF18A1A4639657CEB4E796957C3D55E4FDDA9F3FCE395C8B56E2DA65k8j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2017-11-03T08:24:00Z</dcterms:created>
  <dcterms:modified xsi:type="dcterms:W3CDTF">2017-11-07T10:31:00Z</dcterms:modified>
</cp:coreProperties>
</file>